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6852D" w14:textId="77777777" w:rsidR="00C93132" w:rsidRDefault="00C93132" w:rsidP="00A3547F">
      <w:pPr>
        <w:spacing w:after="0" w:line="240" w:lineRule="auto"/>
        <w:ind w:left="567" w:right="566"/>
        <w:jc w:val="center"/>
        <w:rPr>
          <w:rFonts w:ascii="Times New Roman" w:hAnsi="Times New Roman" w:cs="Times New Roman"/>
          <w:b/>
          <w:bCs/>
          <w:sz w:val="24"/>
          <w:szCs w:val="24"/>
        </w:rPr>
      </w:pPr>
    </w:p>
    <w:p w14:paraId="087C6588" w14:textId="7817DB57" w:rsidR="00A3547F" w:rsidRPr="00A3547F" w:rsidRDefault="00A3547F" w:rsidP="00A3547F">
      <w:pPr>
        <w:spacing w:after="0" w:line="240" w:lineRule="auto"/>
        <w:ind w:left="567" w:right="566"/>
        <w:jc w:val="center"/>
        <w:rPr>
          <w:rFonts w:ascii="Times New Roman" w:hAnsi="Times New Roman" w:cs="Times New Roman"/>
          <w:b/>
          <w:bCs/>
          <w:sz w:val="24"/>
          <w:szCs w:val="24"/>
        </w:rPr>
      </w:pPr>
      <w:r w:rsidRPr="00A3547F">
        <w:rPr>
          <w:rFonts w:ascii="Times New Roman" w:hAnsi="Times New Roman" w:cs="Times New Roman"/>
          <w:b/>
          <w:bCs/>
          <w:sz w:val="24"/>
          <w:szCs w:val="24"/>
        </w:rPr>
        <w:t>Disegno di Legge AS 1662</w:t>
      </w:r>
    </w:p>
    <w:p w14:paraId="274FD971" w14:textId="4A2D663B" w:rsidR="00A3547F" w:rsidRPr="005F73CD" w:rsidRDefault="00A3547F" w:rsidP="005F73CD">
      <w:pPr>
        <w:spacing w:after="0" w:line="240" w:lineRule="auto"/>
        <w:ind w:left="567" w:right="567"/>
        <w:jc w:val="center"/>
        <w:rPr>
          <w:rFonts w:ascii="Times New Roman" w:hAnsi="Times New Roman" w:cs="Times New Roman"/>
          <w:b/>
          <w:bCs/>
          <w:sz w:val="24"/>
          <w:szCs w:val="24"/>
        </w:rPr>
      </w:pPr>
      <w:r w:rsidRPr="00A3547F">
        <w:rPr>
          <w:rFonts w:ascii="Times New Roman" w:hAnsi="Times New Roman" w:cs="Times New Roman"/>
          <w:b/>
          <w:bCs/>
          <w:sz w:val="24"/>
          <w:szCs w:val="24"/>
        </w:rPr>
        <w:t>Delega al Governo per l</w:t>
      </w:r>
      <w:r w:rsidR="0035078C">
        <w:rPr>
          <w:rFonts w:ascii="Times New Roman" w:hAnsi="Times New Roman" w:cs="Times New Roman"/>
          <w:b/>
          <w:bCs/>
          <w:sz w:val="24"/>
          <w:szCs w:val="24"/>
        </w:rPr>
        <w:t>’</w:t>
      </w:r>
      <w:r w:rsidRPr="00A3547F">
        <w:rPr>
          <w:rFonts w:ascii="Times New Roman" w:hAnsi="Times New Roman" w:cs="Times New Roman"/>
          <w:b/>
          <w:bCs/>
          <w:sz w:val="24"/>
          <w:szCs w:val="24"/>
        </w:rPr>
        <w:t>efficienza del processo civile e per la revisione della disciplina degli strumenti di risoluzione alternativa delle controversie e misure</w:t>
      </w:r>
      <w:r w:rsidRPr="005F73CD">
        <w:rPr>
          <w:rFonts w:ascii="Times New Roman" w:hAnsi="Times New Roman" w:cs="Times New Roman"/>
          <w:b/>
          <w:bCs/>
          <w:sz w:val="24"/>
          <w:szCs w:val="24"/>
        </w:rPr>
        <w:t xml:space="preserve"> urgenti di razionalizzazione dei procedimenti in materia di diritti delle persone e delle famiglie nonché in materia di esecuzione forzata</w:t>
      </w:r>
    </w:p>
    <w:p w14:paraId="3D557F05" w14:textId="65800E08" w:rsidR="00A3547F" w:rsidRPr="005F73CD" w:rsidRDefault="00A3547F" w:rsidP="005F73CD">
      <w:pPr>
        <w:spacing w:after="0" w:line="240" w:lineRule="auto"/>
        <w:ind w:left="567" w:right="567"/>
        <w:jc w:val="center"/>
        <w:rPr>
          <w:rFonts w:ascii="Times New Roman" w:hAnsi="Times New Roman" w:cs="Times New Roman"/>
          <w:b/>
          <w:bCs/>
          <w:sz w:val="24"/>
          <w:szCs w:val="24"/>
        </w:rPr>
      </w:pPr>
    </w:p>
    <w:p w14:paraId="7CA7388C" w14:textId="04F71857" w:rsidR="00A3547F" w:rsidRPr="005F73CD" w:rsidRDefault="00A3547F" w:rsidP="005F73CD">
      <w:pPr>
        <w:spacing w:after="0" w:line="240" w:lineRule="auto"/>
        <w:ind w:left="567" w:right="567"/>
        <w:jc w:val="center"/>
        <w:rPr>
          <w:rFonts w:ascii="Times New Roman" w:hAnsi="Times New Roman" w:cs="Times New Roman"/>
          <w:b/>
          <w:bCs/>
          <w:sz w:val="24"/>
          <w:szCs w:val="24"/>
        </w:rPr>
      </w:pPr>
      <w:r w:rsidRPr="005F73CD">
        <w:rPr>
          <w:rFonts w:ascii="Times New Roman" w:hAnsi="Times New Roman" w:cs="Times New Roman"/>
          <w:b/>
          <w:bCs/>
          <w:sz w:val="24"/>
          <w:szCs w:val="24"/>
        </w:rPr>
        <w:t>Emendament</w:t>
      </w:r>
      <w:r w:rsidR="004379FB" w:rsidRPr="005F73CD">
        <w:rPr>
          <w:rFonts w:ascii="Times New Roman" w:hAnsi="Times New Roman" w:cs="Times New Roman"/>
          <w:b/>
          <w:bCs/>
          <w:sz w:val="24"/>
          <w:szCs w:val="24"/>
        </w:rPr>
        <w:t>i</w:t>
      </w:r>
      <w:r w:rsidRPr="005F73CD">
        <w:rPr>
          <w:rFonts w:ascii="Times New Roman" w:hAnsi="Times New Roman" w:cs="Times New Roman"/>
          <w:b/>
          <w:bCs/>
          <w:sz w:val="24"/>
          <w:szCs w:val="24"/>
        </w:rPr>
        <w:t xml:space="preserve"> governativ</w:t>
      </w:r>
      <w:r w:rsidR="004379FB" w:rsidRPr="005F73CD">
        <w:rPr>
          <w:rFonts w:ascii="Times New Roman" w:hAnsi="Times New Roman" w:cs="Times New Roman"/>
          <w:b/>
          <w:bCs/>
          <w:sz w:val="24"/>
          <w:szCs w:val="24"/>
        </w:rPr>
        <w:t>i</w:t>
      </w:r>
    </w:p>
    <w:p w14:paraId="3D166A3B" w14:textId="4AEBFF01" w:rsidR="00A3547F" w:rsidRPr="005F73CD" w:rsidRDefault="00A3547F" w:rsidP="005F73CD">
      <w:pPr>
        <w:spacing w:after="0" w:line="240" w:lineRule="auto"/>
        <w:ind w:left="567" w:right="567"/>
        <w:jc w:val="center"/>
        <w:rPr>
          <w:rFonts w:ascii="Times New Roman" w:hAnsi="Times New Roman" w:cs="Times New Roman"/>
          <w:b/>
          <w:bCs/>
          <w:sz w:val="24"/>
          <w:szCs w:val="24"/>
        </w:rPr>
      </w:pPr>
      <w:r w:rsidRPr="005F73CD">
        <w:rPr>
          <w:rFonts w:ascii="Times New Roman" w:hAnsi="Times New Roman" w:cs="Times New Roman"/>
          <w:b/>
          <w:bCs/>
          <w:sz w:val="24"/>
          <w:szCs w:val="24"/>
        </w:rPr>
        <w:t>Relazione illustrativa</w:t>
      </w:r>
    </w:p>
    <w:p w14:paraId="3FFD99ED" w14:textId="662D011E" w:rsidR="00A3547F" w:rsidRPr="005F73CD" w:rsidRDefault="00A3547F" w:rsidP="005F73CD">
      <w:pPr>
        <w:spacing w:after="0" w:line="240" w:lineRule="auto"/>
        <w:ind w:left="567" w:right="567"/>
        <w:jc w:val="both"/>
        <w:rPr>
          <w:rFonts w:ascii="Times New Roman" w:hAnsi="Times New Roman" w:cs="Times New Roman"/>
          <w:sz w:val="24"/>
          <w:szCs w:val="24"/>
        </w:rPr>
      </w:pPr>
    </w:p>
    <w:p w14:paraId="6790CB64" w14:textId="58B01F5A" w:rsidR="005F73CD" w:rsidRPr="005F73CD" w:rsidRDefault="005F73CD" w:rsidP="005F73CD">
      <w:pPr>
        <w:spacing w:after="0" w:line="240" w:lineRule="auto"/>
        <w:ind w:left="567" w:right="567"/>
        <w:jc w:val="center"/>
        <w:rPr>
          <w:rFonts w:ascii="Times New Roman" w:hAnsi="Times New Roman" w:cs="Times New Roman"/>
          <w:b/>
          <w:bCs/>
          <w:sz w:val="24"/>
          <w:szCs w:val="24"/>
        </w:rPr>
      </w:pPr>
      <w:r w:rsidRPr="005F73CD">
        <w:rPr>
          <w:rFonts w:ascii="Times New Roman" w:hAnsi="Times New Roman" w:cs="Times New Roman"/>
          <w:b/>
          <w:bCs/>
          <w:sz w:val="24"/>
          <w:szCs w:val="24"/>
        </w:rPr>
        <w:t>Premessa</w:t>
      </w:r>
    </w:p>
    <w:p w14:paraId="77AFB721" w14:textId="2B115B5C" w:rsidR="005F73CD" w:rsidRPr="005F73CD" w:rsidRDefault="005F73CD" w:rsidP="005F73CD">
      <w:pPr>
        <w:spacing w:after="0" w:line="240" w:lineRule="auto"/>
        <w:ind w:left="567" w:right="567"/>
        <w:jc w:val="both"/>
        <w:rPr>
          <w:rFonts w:ascii="Times New Roman" w:hAnsi="Times New Roman" w:cs="Times New Roman"/>
          <w:sz w:val="24"/>
          <w:szCs w:val="24"/>
        </w:rPr>
      </w:pPr>
    </w:p>
    <w:p w14:paraId="6B3BE33D" w14:textId="4AF94229" w:rsidR="005F73CD" w:rsidRPr="005F73CD" w:rsidRDefault="005F73CD" w:rsidP="005F73CD">
      <w:pPr>
        <w:spacing w:after="0" w:line="240" w:lineRule="auto"/>
        <w:ind w:left="567" w:right="567"/>
        <w:jc w:val="both"/>
        <w:rPr>
          <w:rFonts w:ascii="Times New Roman" w:hAnsi="Times New Roman" w:cs="Times New Roman"/>
          <w:sz w:val="24"/>
          <w:szCs w:val="24"/>
        </w:rPr>
      </w:pPr>
      <w:r w:rsidRPr="005F73CD">
        <w:rPr>
          <w:rFonts w:ascii="Times New Roman" w:hAnsi="Times New Roman" w:cs="Times New Roman"/>
          <w:sz w:val="24"/>
          <w:szCs w:val="24"/>
        </w:rPr>
        <w:t xml:space="preserve">Il sistema della giustizia italiana soffre da tempo di un fondamentale problema: quello dei tempi della celebrazione dei processi. L’eccessiva durata dei </w:t>
      </w:r>
      <w:r>
        <w:rPr>
          <w:rFonts w:ascii="Times New Roman" w:hAnsi="Times New Roman" w:cs="Times New Roman"/>
          <w:sz w:val="24"/>
          <w:szCs w:val="24"/>
        </w:rPr>
        <w:t xml:space="preserve">giudizi </w:t>
      </w:r>
      <w:r w:rsidRPr="005F73CD">
        <w:rPr>
          <w:rFonts w:ascii="Times New Roman" w:hAnsi="Times New Roman" w:cs="Times New Roman"/>
          <w:sz w:val="24"/>
          <w:szCs w:val="24"/>
        </w:rPr>
        <w:t>incide negativamente sull’effettività della tutela giurisdizionale dei diritti, a danno dei cittadini; incide negativamente sulla percezione della qualità della giustizia resa nelle aule giudiziarie italiane, offuscandone il valore; incide negativamente sull’economia.</w:t>
      </w:r>
    </w:p>
    <w:p w14:paraId="73897F30" w14:textId="4A33D672" w:rsidR="005F73CD" w:rsidRPr="005F73CD" w:rsidRDefault="005F73CD" w:rsidP="005F73CD">
      <w:pPr>
        <w:pStyle w:val="Body"/>
        <w:spacing w:after="0" w:line="240" w:lineRule="auto"/>
        <w:ind w:left="567" w:right="567"/>
        <w:rPr>
          <w:rFonts w:ascii="Times New Roman" w:hAnsi="Times New Roman" w:cs="Times New Roman"/>
          <w:sz w:val="24"/>
          <w:szCs w:val="24"/>
        </w:rPr>
      </w:pPr>
      <w:r w:rsidRPr="005F73CD">
        <w:rPr>
          <w:rFonts w:ascii="Times New Roman" w:hAnsi="Times New Roman" w:cs="Times New Roman"/>
          <w:sz w:val="24"/>
          <w:szCs w:val="24"/>
        </w:rPr>
        <w:t xml:space="preserve">L’efficienza </w:t>
      </w:r>
      <w:proofErr w:type="spellStart"/>
      <w:r w:rsidRPr="005F73CD">
        <w:rPr>
          <w:rFonts w:ascii="Times New Roman" w:hAnsi="Times New Roman" w:cs="Times New Roman"/>
          <w:sz w:val="24"/>
          <w:szCs w:val="24"/>
        </w:rPr>
        <w:t>dell</w:t>
      </w:r>
      <w:proofErr w:type="spellEnd"/>
      <w:r w:rsidRPr="005F73CD">
        <w:rPr>
          <w:rFonts w:ascii="Times New Roman" w:hAnsi="Times New Roman" w:cs="Times New Roman"/>
          <w:sz w:val="24"/>
          <w:szCs w:val="24"/>
          <w:rtl/>
        </w:rPr>
        <w:t>’</w:t>
      </w:r>
      <w:r w:rsidRPr="005F73CD">
        <w:rPr>
          <w:rFonts w:ascii="Times New Roman" w:hAnsi="Times New Roman" w:cs="Times New Roman"/>
          <w:sz w:val="24"/>
          <w:szCs w:val="24"/>
        </w:rPr>
        <w:t xml:space="preserve">amministrazione della giustizia rappresenta senz’altro e anzitutto un valore in sé, radicato nella cultura costituzionale italiana ed europea che richiede di assicurare “rimedi giurisdizionali effettivi” per la tutela dei diritti, </w:t>
      </w:r>
      <w:r>
        <w:rPr>
          <w:rFonts w:ascii="Times New Roman" w:hAnsi="Times New Roman" w:cs="Times New Roman"/>
          <w:sz w:val="24"/>
          <w:szCs w:val="24"/>
        </w:rPr>
        <w:t xml:space="preserve">in particolare </w:t>
      </w:r>
      <w:r w:rsidRPr="005F73CD">
        <w:rPr>
          <w:rFonts w:ascii="Times New Roman" w:hAnsi="Times New Roman" w:cs="Times New Roman"/>
          <w:sz w:val="24"/>
          <w:szCs w:val="24"/>
        </w:rPr>
        <w:t>dei soggetti più deboli. D’altra parte</w:t>
      </w:r>
      <w:r>
        <w:rPr>
          <w:rFonts w:ascii="Times New Roman" w:hAnsi="Times New Roman" w:cs="Times New Roman"/>
          <w:sz w:val="24"/>
          <w:szCs w:val="24"/>
        </w:rPr>
        <w:t xml:space="preserve">, </w:t>
      </w:r>
      <w:r w:rsidRPr="005F73CD">
        <w:rPr>
          <w:rFonts w:ascii="Times New Roman" w:hAnsi="Times New Roman" w:cs="Times New Roman"/>
          <w:sz w:val="24"/>
          <w:szCs w:val="24"/>
        </w:rPr>
        <w:t>su un piano più pragmatico, non può sottovalutarsi</w:t>
      </w:r>
      <w:r>
        <w:rPr>
          <w:rFonts w:ascii="Times New Roman" w:hAnsi="Times New Roman" w:cs="Times New Roman"/>
          <w:sz w:val="24"/>
          <w:szCs w:val="24"/>
        </w:rPr>
        <w:t xml:space="preserve"> </w:t>
      </w:r>
      <w:r w:rsidRPr="005F73CD">
        <w:rPr>
          <w:rFonts w:ascii="Times New Roman" w:hAnsi="Times New Roman" w:cs="Times New Roman"/>
          <w:sz w:val="24"/>
          <w:szCs w:val="24"/>
        </w:rPr>
        <w:t xml:space="preserve">che il sistema giudiziario sostiene il funzionamento dell’intera economia e </w:t>
      </w:r>
      <w:r>
        <w:rPr>
          <w:rFonts w:ascii="Times New Roman" w:hAnsi="Times New Roman" w:cs="Times New Roman"/>
          <w:sz w:val="24"/>
          <w:szCs w:val="24"/>
        </w:rPr>
        <w:t xml:space="preserve">che </w:t>
      </w:r>
      <w:r w:rsidRPr="005F73CD">
        <w:rPr>
          <w:rFonts w:ascii="Times New Roman" w:hAnsi="Times New Roman" w:cs="Times New Roman"/>
          <w:sz w:val="24"/>
          <w:szCs w:val="24"/>
        </w:rPr>
        <w:t xml:space="preserve">l’efficienza del settore giustizia è condizione indispensabile per lo sviluppo economico. Le prospettive di rilancio del nostro Paese sono, insomma, fortemente </w:t>
      </w:r>
      <w:r>
        <w:rPr>
          <w:rFonts w:ascii="Times New Roman" w:hAnsi="Times New Roman" w:cs="Times New Roman"/>
          <w:sz w:val="24"/>
          <w:szCs w:val="24"/>
        </w:rPr>
        <w:t xml:space="preserve">vincolate </w:t>
      </w:r>
      <w:r w:rsidRPr="005F73CD">
        <w:rPr>
          <w:rFonts w:ascii="Times New Roman" w:hAnsi="Times New Roman" w:cs="Times New Roman"/>
          <w:sz w:val="24"/>
          <w:szCs w:val="24"/>
        </w:rPr>
        <w:t>all’</w:t>
      </w:r>
      <w:r>
        <w:rPr>
          <w:rFonts w:ascii="Times New Roman" w:hAnsi="Times New Roman" w:cs="Times New Roman"/>
          <w:sz w:val="24"/>
          <w:szCs w:val="24"/>
        </w:rPr>
        <w:t xml:space="preserve">introduzione </w:t>
      </w:r>
      <w:r w:rsidRPr="005F73CD">
        <w:rPr>
          <w:rFonts w:ascii="Times New Roman" w:hAnsi="Times New Roman" w:cs="Times New Roman"/>
          <w:sz w:val="24"/>
          <w:szCs w:val="24"/>
        </w:rPr>
        <w:t>di riforme e investimenti efficaci nel settore della giustizia, per assicurarne una ragionevole durata.</w:t>
      </w:r>
    </w:p>
    <w:p w14:paraId="7CE14128" w14:textId="3D1586C9" w:rsidR="005F73CD" w:rsidRPr="005F73CD" w:rsidRDefault="00DB5871" w:rsidP="005F73CD">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In </w:t>
      </w:r>
      <w:r w:rsidR="005F73CD" w:rsidRPr="005F73CD">
        <w:rPr>
          <w:rFonts w:ascii="Times New Roman" w:hAnsi="Times New Roman" w:cs="Times New Roman"/>
          <w:sz w:val="24"/>
          <w:szCs w:val="24"/>
        </w:rPr>
        <w:t>quest</w:t>
      </w:r>
      <w:r>
        <w:rPr>
          <w:rFonts w:ascii="Times New Roman" w:hAnsi="Times New Roman" w:cs="Times New Roman"/>
          <w:sz w:val="24"/>
          <w:szCs w:val="24"/>
        </w:rPr>
        <w:t>a prospettiva</w:t>
      </w:r>
      <w:r w:rsidR="005F73CD" w:rsidRPr="005F73CD">
        <w:rPr>
          <w:rFonts w:ascii="Times New Roman" w:hAnsi="Times New Roman" w:cs="Times New Roman"/>
          <w:sz w:val="24"/>
          <w:szCs w:val="24"/>
        </w:rPr>
        <w:t>, i problemi legati al fattore “tempo” sono al centro della attenzione nel dibattito nazionale e sono stati ripetutamente rimarcati nelle competenti sedi europee, anche in occasione dell’approvazione del PNRR, che è stato condizionato all</w:t>
      </w:r>
      <w:r w:rsidR="00B25ACC">
        <w:rPr>
          <w:rFonts w:ascii="Times New Roman" w:hAnsi="Times New Roman" w:cs="Times New Roman"/>
          <w:sz w:val="24"/>
          <w:szCs w:val="24"/>
        </w:rPr>
        <w:t>’</w:t>
      </w:r>
      <w:r w:rsidR="005F73CD" w:rsidRPr="005F73CD">
        <w:rPr>
          <w:rFonts w:ascii="Times New Roman" w:hAnsi="Times New Roman" w:cs="Times New Roman"/>
          <w:sz w:val="24"/>
          <w:szCs w:val="24"/>
        </w:rPr>
        <w:t>a</w:t>
      </w:r>
      <w:r w:rsidR="00B25ACC">
        <w:rPr>
          <w:rFonts w:ascii="Times New Roman" w:hAnsi="Times New Roman" w:cs="Times New Roman"/>
          <w:sz w:val="24"/>
          <w:szCs w:val="24"/>
        </w:rPr>
        <w:t xml:space="preserve">dozione </w:t>
      </w:r>
      <w:r w:rsidR="005F73CD" w:rsidRPr="005F73CD">
        <w:rPr>
          <w:rFonts w:ascii="Times New Roman" w:hAnsi="Times New Roman" w:cs="Times New Roman"/>
          <w:sz w:val="24"/>
          <w:szCs w:val="24"/>
        </w:rPr>
        <w:t>di una serie di riforme, tra cui quelle che riguardano i tempi della giustizia.</w:t>
      </w:r>
    </w:p>
    <w:p w14:paraId="688D8AF3" w14:textId="18066CC8" w:rsidR="005F73CD" w:rsidRPr="005F73CD" w:rsidRDefault="005F73CD" w:rsidP="005F73CD">
      <w:pPr>
        <w:pStyle w:val="Body"/>
        <w:spacing w:after="0" w:line="240" w:lineRule="auto"/>
        <w:ind w:left="567" w:right="567"/>
        <w:rPr>
          <w:rFonts w:ascii="Times New Roman" w:hAnsi="Times New Roman" w:cs="Times New Roman"/>
          <w:color w:val="auto"/>
          <w:sz w:val="24"/>
          <w:szCs w:val="24"/>
          <w:lang w:eastAsia="en-US"/>
          <w14:textOutline w14:w="0" w14:cap="rnd" w14:cmpd="sng" w14:algn="ctr">
            <w14:noFill/>
            <w14:prstDash w14:val="solid"/>
            <w14:bevel/>
          </w14:textOutline>
        </w:rPr>
      </w:pPr>
      <w:r w:rsidRPr="005F73CD">
        <w:rPr>
          <w:rFonts w:ascii="Times New Roman" w:hAnsi="Times New Roman" w:cs="Times New Roman"/>
          <w:color w:val="auto"/>
          <w:sz w:val="24"/>
          <w:szCs w:val="24"/>
          <w:lang w:eastAsia="en-US"/>
          <w14:textOutline w14:w="0" w14:cap="rnd" w14:cmpd="sng" w14:algn="ctr">
            <w14:noFill/>
            <w14:prstDash w14:val="solid"/>
            <w14:bevel/>
          </w14:textOutline>
        </w:rPr>
        <w:t xml:space="preserve">L’obiettivo di una giustizia più effettiva ed efficiente può essere raggiunto solo attraverso interventi integrati che investano contestualmente sia gli aspetti organizzativi della macchina della giustizia, sia i profili del processo dove si annidano le più significative disfunzionalità, sia in dimensione extraprocessuale attraverso misure capaci di favorire una cultura della ricomposizione dei conflitti e della prevenzione degli stessi. Solo intervenendo </w:t>
      </w:r>
      <w:r w:rsidR="00B25ACC">
        <w:rPr>
          <w:rFonts w:ascii="Times New Roman" w:hAnsi="Times New Roman" w:cs="Times New Roman"/>
          <w:color w:val="auto"/>
          <w:sz w:val="24"/>
          <w:szCs w:val="24"/>
          <w:lang w:eastAsia="en-US"/>
          <w14:textOutline w14:w="0" w14:cap="rnd" w14:cmpd="sng" w14:algn="ctr">
            <w14:noFill/>
            <w14:prstDash w14:val="solid"/>
            <w14:bevel/>
          </w14:textOutline>
        </w:rPr>
        <w:t xml:space="preserve">in modo sinergico lungo </w:t>
      </w:r>
      <w:r w:rsidRPr="005F73CD">
        <w:rPr>
          <w:rFonts w:ascii="Times New Roman" w:hAnsi="Times New Roman" w:cs="Times New Roman"/>
          <w:color w:val="auto"/>
          <w:sz w:val="24"/>
          <w:szCs w:val="24"/>
          <w:lang w:eastAsia="en-US"/>
          <w14:textOutline w14:w="0" w14:cap="rnd" w14:cmpd="sng" w14:algn="ctr">
            <w14:noFill/>
            <w14:prstDash w14:val="solid"/>
            <w14:bevel/>
          </w14:textOutline>
        </w:rPr>
        <w:t>tutt</w:t>
      </w:r>
      <w:r w:rsidR="00B25ACC">
        <w:rPr>
          <w:rFonts w:ascii="Times New Roman" w:hAnsi="Times New Roman" w:cs="Times New Roman"/>
          <w:color w:val="auto"/>
          <w:sz w:val="24"/>
          <w:szCs w:val="24"/>
          <w:lang w:eastAsia="en-US"/>
          <w14:textOutline w14:w="0" w14:cap="rnd" w14:cmpd="sng" w14:algn="ctr">
            <w14:noFill/>
            <w14:prstDash w14:val="solid"/>
            <w14:bevel/>
          </w14:textOutline>
        </w:rPr>
        <w:t>e</w:t>
      </w:r>
      <w:r w:rsidRPr="005F73CD">
        <w:rPr>
          <w:rFonts w:ascii="Times New Roman" w:hAnsi="Times New Roman" w:cs="Times New Roman"/>
          <w:color w:val="auto"/>
          <w:sz w:val="24"/>
          <w:szCs w:val="24"/>
          <w:lang w:eastAsia="en-US"/>
          <w14:textOutline w14:w="0" w14:cap="rnd" w14:cmpd="sng" w14:algn="ctr">
            <w14:noFill/>
            <w14:prstDash w14:val="solid"/>
            <w14:bevel/>
          </w14:textOutline>
        </w:rPr>
        <w:t xml:space="preserve"> e tre queste </w:t>
      </w:r>
      <w:r w:rsidR="00B25ACC">
        <w:rPr>
          <w:rFonts w:ascii="Times New Roman" w:hAnsi="Times New Roman" w:cs="Times New Roman"/>
          <w:color w:val="auto"/>
          <w:sz w:val="24"/>
          <w:szCs w:val="24"/>
          <w:lang w:eastAsia="en-US"/>
          <w14:textOutline w14:w="0" w14:cap="rnd" w14:cmpd="sng" w14:algn="ctr">
            <w14:noFill/>
            <w14:prstDash w14:val="solid"/>
            <w14:bevel/>
          </w14:textOutline>
        </w:rPr>
        <w:t xml:space="preserve">direttrici </w:t>
      </w:r>
      <w:r w:rsidRPr="005F73CD">
        <w:rPr>
          <w:rFonts w:ascii="Times New Roman" w:hAnsi="Times New Roman" w:cs="Times New Roman"/>
          <w:color w:val="auto"/>
          <w:sz w:val="24"/>
          <w:szCs w:val="24"/>
          <w:lang w:eastAsia="en-US"/>
          <w14:textOutline w14:w="0" w14:cap="rnd" w14:cmpd="sng" w14:algn="ctr">
            <w14:noFill/>
            <w14:prstDash w14:val="solid"/>
            <w14:bevel/>
          </w14:textOutline>
        </w:rPr>
        <w:t xml:space="preserve">sarà possibile raggiungere risultati soddisfacenti, anche in riferimento alle aspettative delle istituzioni europee. </w:t>
      </w:r>
    </w:p>
    <w:p w14:paraId="19186A04" w14:textId="3E62D6B0" w:rsidR="005F73CD" w:rsidRPr="005F73CD" w:rsidRDefault="005F73CD" w:rsidP="005F73CD">
      <w:pPr>
        <w:pStyle w:val="Body"/>
        <w:spacing w:after="0" w:line="240" w:lineRule="auto"/>
        <w:ind w:left="567" w:right="567"/>
        <w:rPr>
          <w:rFonts w:ascii="Times New Roman" w:hAnsi="Times New Roman" w:cs="Times New Roman"/>
          <w:sz w:val="24"/>
          <w:szCs w:val="24"/>
        </w:rPr>
      </w:pPr>
      <w:r w:rsidRPr="005F73CD">
        <w:rPr>
          <w:rFonts w:ascii="Times New Roman" w:hAnsi="Times New Roman" w:cs="Times New Roman"/>
          <w:sz w:val="24"/>
          <w:szCs w:val="24"/>
        </w:rPr>
        <w:t>Per queste ragioni, l</w:t>
      </w:r>
      <w:r w:rsidR="00B25ACC">
        <w:rPr>
          <w:rFonts w:ascii="Times New Roman" w:hAnsi="Times New Roman" w:cs="Times New Roman"/>
          <w:sz w:val="24"/>
          <w:szCs w:val="24"/>
        </w:rPr>
        <w:t>a</w:t>
      </w:r>
      <w:r w:rsidRPr="005F73CD">
        <w:rPr>
          <w:rFonts w:ascii="Times New Roman" w:hAnsi="Times New Roman" w:cs="Times New Roman"/>
          <w:sz w:val="24"/>
          <w:szCs w:val="24"/>
        </w:rPr>
        <w:t xml:space="preserve"> presente </w:t>
      </w:r>
      <w:r w:rsidR="00B25ACC">
        <w:rPr>
          <w:rFonts w:ascii="Times New Roman" w:hAnsi="Times New Roman" w:cs="Times New Roman"/>
          <w:sz w:val="24"/>
          <w:szCs w:val="24"/>
        </w:rPr>
        <w:t xml:space="preserve">proposta </w:t>
      </w:r>
      <w:r w:rsidRPr="005F73CD">
        <w:rPr>
          <w:rFonts w:ascii="Times New Roman" w:hAnsi="Times New Roman" w:cs="Times New Roman"/>
          <w:sz w:val="24"/>
          <w:szCs w:val="24"/>
        </w:rPr>
        <w:t>normativ</w:t>
      </w:r>
      <w:r w:rsidR="00B25ACC">
        <w:rPr>
          <w:rFonts w:ascii="Times New Roman" w:hAnsi="Times New Roman" w:cs="Times New Roman"/>
          <w:sz w:val="24"/>
          <w:szCs w:val="24"/>
        </w:rPr>
        <w:t>a</w:t>
      </w:r>
      <w:r w:rsidRPr="005F73CD">
        <w:rPr>
          <w:rFonts w:ascii="Times New Roman" w:hAnsi="Times New Roman" w:cs="Times New Roman"/>
          <w:sz w:val="24"/>
          <w:szCs w:val="24"/>
        </w:rPr>
        <w:t xml:space="preserve"> </w:t>
      </w:r>
      <w:r w:rsidR="00DB5871">
        <w:rPr>
          <w:rFonts w:ascii="Times New Roman" w:hAnsi="Times New Roman" w:cs="Times New Roman"/>
          <w:sz w:val="24"/>
          <w:szCs w:val="24"/>
        </w:rPr>
        <w:t xml:space="preserve">ha cura di </w:t>
      </w:r>
      <w:r w:rsidRPr="005F73CD">
        <w:rPr>
          <w:rFonts w:ascii="Times New Roman" w:hAnsi="Times New Roman" w:cs="Times New Roman"/>
          <w:sz w:val="24"/>
          <w:szCs w:val="24"/>
        </w:rPr>
        <w:t xml:space="preserve">intervenire sulla messa a regime dell’ufficio del processo, misura fondamentale per </w:t>
      </w:r>
      <w:r w:rsidR="00B25ACC">
        <w:rPr>
          <w:rFonts w:ascii="Times New Roman" w:hAnsi="Times New Roman" w:cs="Times New Roman"/>
          <w:sz w:val="24"/>
          <w:szCs w:val="24"/>
        </w:rPr>
        <w:t xml:space="preserve">una rinnovata concezione della giurisdizione che ne valorizzi il profilo organizzativo e </w:t>
      </w:r>
      <w:r w:rsidR="00DB5871">
        <w:rPr>
          <w:rFonts w:ascii="Times New Roman" w:hAnsi="Times New Roman" w:cs="Times New Roman"/>
          <w:sz w:val="24"/>
          <w:szCs w:val="24"/>
        </w:rPr>
        <w:t xml:space="preserve">il ruolo di </w:t>
      </w:r>
      <w:r w:rsidR="00B25ACC">
        <w:rPr>
          <w:rFonts w:ascii="Times New Roman" w:hAnsi="Times New Roman" w:cs="Times New Roman"/>
          <w:sz w:val="24"/>
          <w:szCs w:val="24"/>
        </w:rPr>
        <w:t xml:space="preserve">indispensabile strumento per la migliore salvaguardia dei diritti. </w:t>
      </w:r>
      <w:r w:rsidRPr="005F73CD">
        <w:rPr>
          <w:rFonts w:ascii="Times New Roman" w:hAnsi="Times New Roman" w:cs="Times New Roman"/>
          <w:sz w:val="24"/>
          <w:szCs w:val="24"/>
        </w:rPr>
        <w:t>Allo stesso tempo</w:t>
      </w:r>
      <w:r w:rsidR="00B25ACC">
        <w:rPr>
          <w:rFonts w:ascii="Times New Roman" w:hAnsi="Times New Roman" w:cs="Times New Roman"/>
          <w:sz w:val="24"/>
          <w:szCs w:val="24"/>
        </w:rPr>
        <w:t xml:space="preserve">, </w:t>
      </w:r>
      <w:r w:rsidR="00DB5871">
        <w:rPr>
          <w:rFonts w:ascii="Times New Roman" w:hAnsi="Times New Roman" w:cs="Times New Roman"/>
          <w:sz w:val="24"/>
          <w:szCs w:val="24"/>
        </w:rPr>
        <w:t xml:space="preserve">essa </w:t>
      </w:r>
      <w:r w:rsidR="00B25ACC">
        <w:rPr>
          <w:rFonts w:ascii="Times New Roman" w:hAnsi="Times New Roman" w:cs="Times New Roman"/>
          <w:sz w:val="24"/>
          <w:szCs w:val="24"/>
        </w:rPr>
        <w:t xml:space="preserve">è volta a </w:t>
      </w:r>
      <w:r w:rsidRPr="005F73CD">
        <w:rPr>
          <w:rFonts w:ascii="Times New Roman" w:hAnsi="Times New Roman" w:cs="Times New Roman"/>
          <w:sz w:val="24"/>
          <w:szCs w:val="24"/>
        </w:rPr>
        <w:t xml:space="preserve">valorizzare gli strumenti alternativi di risoluzione delle controversie, </w:t>
      </w:r>
      <w:r w:rsidR="00DB5871">
        <w:rPr>
          <w:rFonts w:ascii="Times New Roman" w:hAnsi="Times New Roman" w:cs="Times New Roman"/>
          <w:sz w:val="24"/>
          <w:szCs w:val="24"/>
        </w:rPr>
        <w:t xml:space="preserve">non tanto (o non soltanto) </w:t>
      </w:r>
      <w:r w:rsidRPr="005F73CD">
        <w:rPr>
          <w:rFonts w:ascii="Times New Roman" w:hAnsi="Times New Roman" w:cs="Times New Roman"/>
          <w:sz w:val="24"/>
          <w:szCs w:val="24"/>
        </w:rPr>
        <w:t xml:space="preserve">per la loro capacità di decongestionare le aule dei palazzi di giustizia, </w:t>
      </w:r>
      <w:r w:rsidR="00DB5871">
        <w:rPr>
          <w:rFonts w:ascii="Times New Roman" w:hAnsi="Times New Roman" w:cs="Times New Roman"/>
          <w:sz w:val="24"/>
          <w:szCs w:val="24"/>
        </w:rPr>
        <w:t xml:space="preserve">quanto </w:t>
      </w:r>
      <w:r w:rsidRPr="005F73CD">
        <w:rPr>
          <w:rFonts w:ascii="Times New Roman" w:hAnsi="Times New Roman" w:cs="Times New Roman"/>
          <w:sz w:val="24"/>
          <w:szCs w:val="24"/>
        </w:rPr>
        <w:t xml:space="preserve">soprattutto per diffondere una cultura della conciliazione e della ricomposizione concordata dei conflitti. Infine, </w:t>
      </w:r>
      <w:r w:rsidR="00DB5871">
        <w:rPr>
          <w:rFonts w:ascii="Times New Roman" w:hAnsi="Times New Roman" w:cs="Times New Roman"/>
          <w:sz w:val="24"/>
          <w:szCs w:val="24"/>
        </w:rPr>
        <w:t xml:space="preserve">la linea perseguita è quella di </w:t>
      </w:r>
      <w:proofErr w:type="gramStart"/>
      <w:r w:rsidR="00DB5871">
        <w:rPr>
          <w:rFonts w:ascii="Times New Roman" w:hAnsi="Times New Roman" w:cs="Times New Roman"/>
          <w:sz w:val="24"/>
          <w:szCs w:val="24"/>
        </w:rPr>
        <w:t>porre in essere</w:t>
      </w:r>
      <w:proofErr w:type="gramEnd"/>
      <w:r w:rsidR="00DB5871">
        <w:rPr>
          <w:rFonts w:ascii="Times New Roman" w:hAnsi="Times New Roman" w:cs="Times New Roman"/>
          <w:sz w:val="24"/>
          <w:szCs w:val="24"/>
        </w:rPr>
        <w:t xml:space="preserve"> </w:t>
      </w:r>
      <w:r w:rsidRPr="005F73CD">
        <w:rPr>
          <w:rFonts w:ascii="Times New Roman" w:hAnsi="Times New Roman" w:cs="Times New Roman"/>
          <w:sz w:val="24"/>
          <w:szCs w:val="24"/>
        </w:rPr>
        <w:t xml:space="preserve">una serie di interventi di razionalizzazione del processo, tutti finalizzati a evitare dispersioni di tempo, di risorse, di energie, in vista di una giustizia più effettiva. </w:t>
      </w:r>
    </w:p>
    <w:p w14:paraId="58A7D7D8" w14:textId="77777777" w:rsidR="005F73CD" w:rsidRPr="005F73CD" w:rsidRDefault="005F73CD" w:rsidP="005F73CD">
      <w:pPr>
        <w:spacing w:after="0" w:line="240" w:lineRule="auto"/>
        <w:ind w:left="567" w:right="567"/>
        <w:rPr>
          <w:rFonts w:ascii="Times New Roman" w:hAnsi="Times New Roman" w:cs="Times New Roman"/>
          <w:sz w:val="24"/>
          <w:szCs w:val="24"/>
        </w:rPr>
      </w:pPr>
    </w:p>
    <w:p w14:paraId="53EAA154" w14:textId="77777777" w:rsidR="005F73CD" w:rsidRPr="005F73CD" w:rsidRDefault="005F73CD" w:rsidP="005F73CD">
      <w:pPr>
        <w:spacing w:after="0" w:line="240" w:lineRule="auto"/>
        <w:ind w:left="567" w:right="567"/>
        <w:jc w:val="both"/>
        <w:rPr>
          <w:rFonts w:ascii="Times New Roman" w:hAnsi="Times New Roman" w:cs="Times New Roman"/>
          <w:sz w:val="24"/>
          <w:szCs w:val="24"/>
        </w:rPr>
      </w:pPr>
    </w:p>
    <w:p w14:paraId="472A23CD" w14:textId="77777777" w:rsidR="00A3547F" w:rsidRPr="005F73CD" w:rsidRDefault="00A3547F" w:rsidP="005F73CD">
      <w:pPr>
        <w:spacing w:after="0" w:line="240" w:lineRule="auto"/>
        <w:ind w:left="567" w:right="567"/>
        <w:jc w:val="both"/>
        <w:rPr>
          <w:rFonts w:ascii="Times New Roman" w:hAnsi="Times New Roman" w:cs="Times New Roman"/>
          <w:sz w:val="24"/>
          <w:szCs w:val="24"/>
        </w:rPr>
      </w:pPr>
    </w:p>
    <w:p w14:paraId="13F6BAC9" w14:textId="77777777" w:rsidR="00A3547F" w:rsidRPr="005F73CD" w:rsidRDefault="00A3547F" w:rsidP="005F73CD">
      <w:pPr>
        <w:spacing w:after="0" w:line="240" w:lineRule="auto"/>
        <w:ind w:left="567" w:right="567"/>
        <w:jc w:val="center"/>
        <w:rPr>
          <w:rFonts w:ascii="Times New Roman" w:hAnsi="Times New Roman" w:cs="Times New Roman"/>
          <w:b/>
          <w:sz w:val="24"/>
          <w:szCs w:val="24"/>
        </w:rPr>
      </w:pPr>
      <w:r w:rsidRPr="005F73CD">
        <w:rPr>
          <w:rFonts w:ascii="Times New Roman" w:hAnsi="Times New Roman" w:cs="Times New Roman"/>
          <w:b/>
          <w:sz w:val="24"/>
          <w:szCs w:val="24"/>
        </w:rPr>
        <w:lastRenderedPageBreak/>
        <w:t>Art. 1</w:t>
      </w:r>
    </w:p>
    <w:p w14:paraId="7B686DEF" w14:textId="77777777" w:rsidR="00A3547F" w:rsidRPr="005F73CD" w:rsidRDefault="00A3547F" w:rsidP="005F73CD">
      <w:pPr>
        <w:spacing w:after="0" w:line="240" w:lineRule="auto"/>
        <w:ind w:left="567" w:right="567"/>
        <w:jc w:val="center"/>
        <w:rPr>
          <w:rFonts w:ascii="Times New Roman" w:hAnsi="Times New Roman" w:cs="Times New Roman"/>
          <w:b/>
          <w:i/>
          <w:iCs/>
          <w:sz w:val="24"/>
          <w:szCs w:val="24"/>
        </w:rPr>
      </w:pPr>
      <w:r w:rsidRPr="005F73CD">
        <w:rPr>
          <w:rFonts w:ascii="Times New Roman" w:hAnsi="Times New Roman" w:cs="Times New Roman"/>
          <w:b/>
          <w:sz w:val="24"/>
          <w:szCs w:val="24"/>
        </w:rPr>
        <w:t>(</w:t>
      </w:r>
      <w:r w:rsidRPr="005F73CD">
        <w:rPr>
          <w:rFonts w:ascii="Times New Roman" w:hAnsi="Times New Roman" w:cs="Times New Roman"/>
          <w:b/>
          <w:i/>
          <w:iCs/>
          <w:sz w:val="24"/>
          <w:szCs w:val="24"/>
        </w:rPr>
        <w:t>Oggetto e procedimento)</w:t>
      </w:r>
    </w:p>
    <w:p w14:paraId="6C332956" w14:textId="1100FFF6" w:rsidR="0098135D" w:rsidRPr="005F73CD" w:rsidRDefault="0098135D" w:rsidP="005F73CD">
      <w:pPr>
        <w:spacing w:after="0" w:line="240" w:lineRule="auto"/>
        <w:ind w:left="567" w:right="567"/>
        <w:jc w:val="both"/>
        <w:rPr>
          <w:rFonts w:ascii="Times New Roman" w:hAnsi="Times New Roman" w:cs="Times New Roman"/>
          <w:b/>
          <w:sz w:val="24"/>
          <w:szCs w:val="24"/>
        </w:rPr>
      </w:pPr>
    </w:p>
    <w:p w14:paraId="25B18874" w14:textId="77777777" w:rsidR="005A1D2A" w:rsidRPr="005F73CD" w:rsidRDefault="005A1D2A" w:rsidP="005F73CD">
      <w:pPr>
        <w:spacing w:after="0" w:line="240" w:lineRule="auto"/>
        <w:ind w:left="567" w:right="567"/>
        <w:jc w:val="both"/>
        <w:rPr>
          <w:rFonts w:ascii="Times New Roman" w:hAnsi="Times New Roman" w:cs="Times New Roman"/>
          <w:sz w:val="24"/>
          <w:szCs w:val="24"/>
        </w:rPr>
      </w:pPr>
      <w:r w:rsidRPr="005F73CD">
        <w:rPr>
          <w:rFonts w:ascii="Times New Roman" w:hAnsi="Times New Roman" w:cs="Times New Roman"/>
          <w:bCs/>
          <w:sz w:val="24"/>
          <w:szCs w:val="24"/>
        </w:rPr>
        <w:t xml:space="preserve">La disposizione che introduce il disegno di legge AS 1662 viene modificata introducendo una semplice precisazione lessicale, condividendosene l’impianto complessivo e in particolare </w:t>
      </w:r>
      <w:r w:rsidR="00A3547F" w:rsidRPr="005F73CD">
        <w:rPr>
          <w:rFonts w:ascii="Times New Roman" w:hAnsi="Times New Roman" w:cs="Times New Roman"/>
          <w:bCs/>
          <w:sz w:val="24"/>
          <w:szCs w:val="24"/>
        </w:rPr>
        <w:t>la finalità e gli intenti, nonché l</w:t>
      </w:r>
      <w:r w:rsidRPr="005F73CD">
        <w:rPr>
          <w:rFonts w:ascii="Times New Roman" w:hAnsi="Times New Roman" w:cs="Times New Roman"/>
          <w:bCs/>
          <w:sz w:val="24"/>
          <w:szCs w:val="24"/>
        </w:rPr>
        <w:t xml:space="preserve">a relativa </w:t>
      </w:r>
      <w:r w:rsidR="00A3547F" w:rsidRPr="005F73CD">
        <w:rPr>
          <w:rFonts w:ascii="Times New Roman" w:hAnsi="Times New Roman" w:cs="Times New Roman"/>
          <w:bCs/>
          <w:sz w:val="24"/>
          <w:szCs w:val="24"/>
        </w:rPr>
        <w:t xml:space="preserve">area di </w:t>
      </w:r>
      <w:r w:rsidR="00A3547F" w:rsidRPr="005F73CD">
        <w:rPr>
          <w:rFonts w:ascii="Times New Roman" w:hAnsi="Times New Roman" w:cs="Times New Roman"/>
          <w:sz w:val="24"/>
          <w:szCs w:val="24"/>
        </w:rPr>
        <w:t>applicazione</w:t>
      </w:r>
      <w:r w:rsidRPr="005F73CD">
        <w:rPr>
          <w:rFonts w:ascii="Times New Roman" w:hAnsi="Times New Roman" w:cs="Times New Roman"/>
          <w:sz w:val="24"/>
          <w:szCs w:val="24"/>
        </w:rPr>
        <w:t>.</w:t>
      </w:r>
    </w:p>
    <w:p w14:paraId="3342C91D" w14:textId="4B773458" w:rsidR="005A1D2A" w:rsidRPr="005F73CD" w:rsidRDefault="005A1D2A" w:rsidP="005F73CD">
      <w:pPr>
        <w:spacing w:after="0" w:line="240" w:lineRule="auto"/>
        <w:ind w:left="567" w:right="567"/>
        <w:jc w:val="both"/>
        <w:rPr>
          <w:rFonts w:ascii="Times New Roman" w:hAnsi="Times New Roman" w:cs="Times New Roman"/>
          <w:sz w:val="24"/>
          <w:szCs w:val="24"/>
        </w:rPr>
      </w:pPr>
      <w:r w:rsidRPr="005F73CD">
        <w:rPr>
          <w:rFonts w:ascii="Times New Roman" w:hAnsi="Times New Roman" w:cs="Times New Roman"/>
          <w:sz w:val="24"/>
          <w:szCs w:val="24"/>
        </w:rPr>
        <w:t xml:space="preserve">Il metodo condiviso è quindi quello di </w:t>
      </w:r>
      <w:r w:rsidR="00A3547F" w:rsidRPr="005F73CD">
        <w:rPr>
          <w:rFonts w:ascii="Times New Roman" w:hAnsi="Times New Roman" w:cs="Times New Roman"/>
          <w:sz w:val="24"/>
          <w:szCs w:val="24"/>
        </w:rPr>
        <w:t xml:space="preserve">una delega al Governo </w:t>
      </w:r>
      <w:proofErr w:type="gramStart"/>
      <w:r w:rsidR="00A3547F" w:rsidRPr="005F73CD">
        <w:rPr>
          <w:rFonts w:ascii="Times New Roman" w:hAnsi="Times New Roman" w:cs="Times New Roman"/>
          <w:sz w:val="24"/>
          <w:szCs w:val="24"/>
        </w:rPr>
        <w:t>ad</w:t>
      </w:r>
      <w:proofErr w:type="gramEnd"/>
      <w:r w:rsidR="00A3547F" w:rsidRPr="005F73CD">
        <w:rPr>
          <w:rFonts w:ascii="Times New Roman" w:hAnsi="Times New Roman" w:cs="Times New Roman"/>
          <w:sz w:val="24"/>
          <w:szCs w:val="24"/>
        </w:rPr>
        <w:t xml:space="preserve"> adottare uno o più decreti legislativi recanti il riassetto formale e sostanziale del processo civile, mediante interventi di riforma al codice di procedura civile e alle leggi processuali speciali. </w:t>
      </w:r>
    </w:p>
    <w:p w14:paraId="59194168" w14:textId="11EF6ABF" w:rsidR="005A1D2A" w:rsidRPr="00796212" w:rsidRDefault="00A3547F" w:rsidP="005F73CD">
      <w:pPr>
        <w:spacing w:after="0" w:line="240" w:lineRule="auto"/>
        <w:ind w:left="567" w:right="567"/>
        <w:jc w:val="both"/>
        <w:rPr>
          <w:rFonts w:ascii="Times New Roman" w:hAnsi="Times New Roman" w:cs="Times New Roman"/>
          <w:sz w:val="24"/>
          <w:szCs w:val="24"/>
        </w:rPr>
      </w:pPr>
      <w:r w:rsidRPr="005F73CD">
        <w:rPr>
          <w:rFonts w:ascii="Times New Roman" w:hAnsi="Times New Roman" w:cs="Times New Roman"/>
          <w:sz w:val="24"/>
          <w:szCs w:val="24"/>
        </w:rPr>
        <w:t xml:space="preserve">Gli obiettivi perseguiti </w:t>
      </w:r>
      <w:r w:rsidR="005A1D2A" w:rsidRPr="005F73CD">
        <w:rPr>
          <w:rFonts w:ascii="Times New Roman" w:hAnsi="Times New Roman" w:cs="Times New Roman"/>
          <w:sz w:val="24"/>
          <w:szCs w:val="24"/>
        </w:rPr>
        <w:t xml:space="preserve">restano </w:t>
      </w:r>
      <w:r w:rsidRPr="005F73CD">
        <w:rPr>
          <w:rFonts w:ascii="Times New Roman" w:hAnsi="Times New Roman" w:cs="Times New Roman"/>
          <w:sz w:val="24"/>
          <w:szCs w:val="24"/>
        </w:rPr>
        <w:t xml:space="preserve">la semplificazione, </w:t>
      </w:r>
      <w:r w:rsidR="005A1D2A" w:rsidRPr="005F73CD">
        <w:rPr>
          <w:rFonts w:ascii="Times New Roman" w:hAnsi="Times New Roman" w:cs="Times New Roman"/>
          <w:sz w:val="24"/>
          <w:szCs w:val="24"/>
        </w:rPr>
        <w:t xml:space="preserve">la </w:t>
      </w:r>
      <w:r w:rsidRPr="005F73CD">
        <w:rPr>
          <w:rFonts w:ascii="Times New Roman" w:hAnsi="Times New Roman" w:cs="Times New Roman"/>
          <w:sz w:val="24"/>
          <w:szCs w:val="24"/>
        </w:rPr>
        <w:t xml:space="preserve">speditezza e </w:t>
      </w:r>
      <w:r w:rsidR="005A1D2A" w:rsidRPr="005F73CD">
        <w:rPr>
          <w:rFonts w:ascii="Times New Roman" w:hAnsi="Times New Roman" w:cs="Times New Roman"/>
          <w:sz w:val="24"/>
          <w:szCs w:val="24"/>
        </w:rPr>
        <w:t xml:space="preserve">la </w:t>
      </w:r>
      <w:r w:rsidRPr="005F73CD">
        <w:rPr>
          <w:rFonts w:ascii="Times New Roman" w:hAnsi="Times New Roman" w:cs="Times New Roman"/>
          <w:sz w:val="24"/>
          <w:szCs w:val="24"/>
        </w:rPr>
        <w:t>razionalizzazione del p</w:t>
      </w:r>
      <w:r w:rsidRPr="00A3547F">
        <w:rPr>
          <w:rFonts w:ascii="Times New Roman" w:hAnsi="Times New Roman" w:cs="Times New Roman"/>
          <w:sz w:val="24"/>
          <w:szCs w:val="24"/>
        </w:rPr>
        <w:t>rocesso civile, nel rispetto della garanzia del contraddittorio e degli ulteriori principi e valori propri del giusto processo. L</w:t>
      </w:r>
      <w:r w:rsidR="0035078C">
        <w:rPr>
          <w:rFonts w:ascii="Times New Roman" w:hAnsi="Times New Roman" w:cs="Times New Roman"/>
          <w:sz w:val="24"/>
          <w:szCs w:val="24"/>
        </w:rPr>
        <w:t>’</w:t>
      </w:r>
      <w:r w:rsidRPr="00A3547F">
        <w:rPr>
          <w:rFonts w:ascii="Times New Roman" w:hAnsi="Times New Roman" w:cs="Times New Roman"/>
          <w:sz w:val="24"/>
          <w:szCs w:val="24"/>
        </w:rPr>
        <w:t>orizzonte temporale r</w:t>
      </w:r>
      <w:r w:rsidR="005A1D2A">
        <w:rPr>
          <w:rFonts w:ascii="Times New Roman" w:hAnsi="Times New Roman" w:cs="Times New Roman"/>
          <w:sz w:val="24"/>
          <w:szCs w:val="24"/>
        </w:rPr>
        <w:t xml:space="preserve">imane </w:t>
      </w:r>
      <w:r w:rsidRPr="00A3547F">
        <w:rPr>
          <w:rFonts w:ascii="Times New Roman" w:hAnsi="Times New Roman" w:cs="Times New Roman"/>
          <w:sz w:val="24"/>
          <w:szCs w:val="24"/>
        </w:rPr>
        <w:t xml:space="preserve">fissato entro un anno dalla data di entrata in vigore della legge delega, pur nel dichiarato proposito di rendere quanto più possibile celere il procedimento di </w:t>
      </w:r>
      <w:r w:rsidR="005A1D2A">
        <w:rPr>
          <w:rFonts w:ascii="Times New Roman" w:hAnsi="Times New Roman" w:cs="Times New Roman"/>
          <w:sz w:val="24"/>
          <w:szCs w:val="24"/>
        </w:rPr>
        <w:t xml:space="preserve">adozione </w:t>
      </w:r>
      <w:r w:rsidRPr="00A3547F">
        <w:rPr>
          <w:rFonts w:ascii="Times New Roman" w:hAnsi="Times New Roman" w:cs="Times New Roman"/>
          <w:sz w:val="24"/>
          <w:szCs w:val="24"/>
        </w:rPr>
        <w:t xml:space="preserve">dei decreti </w:t>
      </w:r>
      <w:r w:rsidR="005A1D2A">
        <w:rPr>
          <w:rFonts w:ascii="Times New Roman" w:hAnsi="Times New Roman" w:cs="Times New Roman"/>
          <w:sz w:val="24"/>
          <w:szCs w:val="24"/>
        </w:rPr>
        <w:t>legislativi di attuazione</w:t>
      </w:r>
      <w:r w:rsidRPr="00A3547F">
        <w:rPr>
          <w:rFonts w:ascii="Times New Roman" w:hAnsi="Times New Roman" w:cs="Times New Roman"/>
          <w:sz w:val="24"/>
          <w:szCs w:val="24"/>
        </w:rPr>
        <w:t xml:space="preserve">, anche </w:t>
      </w:r>
      <w:r w:rsidRPr="00796212">
        <w:rPr>
          <w:rFonts w:ascii="Times New Roman" w:hAnsi="Times New Roman" w:cs="Times New Roman"/>
          <w:sz w:val="24"/>
          <w:szCs w:val="24"/>
        </w:rPr>
        <w:t>in risposta alle sollecitazioni provenienti dall</w:t>
      </w:r>
      <w:r w:rsidR="0035078C" w:rsidRPr="00796212">
        <w:rPr>
          <w:rFonts w:ascii="Times New Roman" w:hAnsi="Times New Roman" w:cs="Times New Roman"/>
          <w:sz w:val="24"/>
          <w:szCs w:val="24"/>
        </w:rPr>
        <w:t>’</w:t>
      </w:r>
      <w:r w:rsidR="00796212" w:rsidRPr="00796212">
        <w:rPr>
          <w:rFonts w:ascii="Times New Roman" w:hAnsi="Times New Roman" w:cs="Times New Roman"/>
          <w:sz w:val="24"/>
          <w:szCs w:val="24"/>
        </w:rPr>
        <w:t xml:space="preserve">Unione </w:t>
      </w:r>
      <w:r w:rsidRPr="00796212">
        <w:rPr>
          <w:rFonts w:ascii="Times New Roman" w:hAnsi="Times New Roman" w:cs="Times New Roman"/>
          <w:sz w:val="24"/>
          <w:szCs w:val="24"/>
        </w:rPr>
        <w:t>Europ</w:t>
      </w:r>
      <w:r w:rsidR="00796212" w:rsidRPr="00796212">
        <w:rPr>
          <w:rFonts w:ascii="Times New Roman" w:hAnsi="Times New Roman" w:cs="Times New Roman"/>
          <w:sz w:val="24"/>
          <w:szCs w:val="24"/>
        </w:rPr>
        <w:t>e</w:t>
      </w:r>
      <w:r w:rsidRPr="00796212">
        <w:rPr>
          <w:rFonts w:ascii="Times New Roman" w:hAnsi="Times New Roman" w:cs="Times New Roman"/>
          <w:sz w:val="24"/>
          <w:szCs w:val="24"/>
        </w:rPr>
        <w:t xml:space="preserve">a. </w:t>
      </w:r>
    </w:p>
    <w:p w14:paraId="5C24F612" w14:textId="1EA61F06" w:rsidR="005A1D2A" w:rsidRPr="00796212" w:rsidRDefault="00796212" w:rsidP="00796212">
      <w:pPr>
        <w:spacing w:after="0" w:line="240" w:lineRule="auto"/>
        <w:ind w:left="567" w:right="566"/>
        <w:jc w:val="both"/>
        <w:rPr>
          <w:rFonts w:ascii="Times New Roman" w:hAnsi="Times New Roman" w:cs="Times New Roman"/>
          <w:sz w:val="24"/>
          <w:szCs w:val="24"/>
        </w:rPr>
      </w:pPr>
      <w:r w:rsidRPr="00796212">
        <w:rPr>
          <w:rFonts w:ascii="Times New Roman" w:hAnsi="Times New Roman" w:cs="Times New Roman"/>
          <w:sz w:val="24"/>
          <w:szCs w:val="24"/>
        </w:rPr>
        <w:t xml:space="preserve">Le modifiche che attengono alle singole disposizioni del disegno di legge sono sorrette da un lato dalla consapevolezza di non introdurre mutamenti radicali o </w:t>
      </w:r>
      <w:r w:rsidR="005A1D2A" w:rsidRPr="00796212">
        <w:rPr>
          <w:rFonts w:ascii="Times New Roman" w:hAnsi="Times New Roman" w:cs="Times New Roman"/>
          <w:sz w:val="24"/>
          <w:szCs w:val="24"/>
        </w:rPr>
        <w:t xml:space="preserve">programmi </w:t>
      </w:r>
      <w:r w:rsidRPr="00796212">
        <w:rPr>
          <w:rFonts w:ascii="Times New Roman" w:hAnsi="Times New Roman" w:cs="Times New Roman"/>
          <w:sz w:val="24"/>
          <w:szCs w:val="24"/>
        </w:rPr>
        <w:t xml:space="preserve">difficilmente </w:t>
      </w:r>
      <w:r w:rsidR="005A1D2A" w:rsidRPr="00796212">
        <w:rPr>
          <w:rFonts w:ascii="Times New Roman" w:hAnsi="Times New Roman" w:cs="Times New Roman"/>
          <w:sz w:val="24"/>
          <w:szCs w:val="24"/>
        </w:rPr>
        <w:t xml:space="preserve">attuabili, che </w:t>
      </w:r>
      <w:r w:rsidRPr="00796212">
        <w:rPr>
          <w:rFonts w:ascii="Times New Roman" w:hAnsi="Times New Roman" w:cs="Times New Roman"/>
          <w:sz w:val="24"/>
          <w:szCs w:val="24"/>
        </w:rPr>
        <w:t xml:space="preserve">possano ingenerare soprattutto nel breve e medio periodo incertezze applicative, e d’altro lato dalla volontà di condividere con il Parlamento la responsabilità di dare immediata risposta </w:t>
      </w:r>
      <w:r w:rsidR="005A1D2A" w:rsidRPr="00796212">
        <w:rPr>
          <w:rFonts w:ascii="Times New Roman" w:hAnsi="Times New Roman" w:cs="Times New Roman"/>
          <w:sz w:val="24"/>
          <w:szCs w:val="24"/>
        </w:rPr>
        <w:t>a</w:t>
      </w:r>
      <w:r w:rsidRPr="00796212">
        <w:rPr>
          <w:rFonts w:ascii="Times New Roman" w:hAnsi="Times New Roman" w:cs="Times New Roman"/>
          <w:sz w:val="24"/>
          <w:szCs w:val="24"/>
        </w:rPr>
        <w:t xml:space="preserve">lle più urgenti </w:t>
      </w:r>
      <w:r w:rsidR="005A1D2A" w:rsidRPr="00796212">
        <w:rPr>
          <w:rFonts w:ascii="Times New Roman" w:hAnsi="Times New Roman" w:cs="Times New Roman"/>
          <w:sz w:val="24"/>
          <w:szCs w:val="24"/>
        </w:rPr>
        <w:t xml:space="preserve">domande </w:t>
      </w:r>
      <w:r w:rsidRPr="00796212">
        <w:rPr>
          <w:rFonts w:ascii="Times New Roman" w:hAnsi="Times New Roman" w:cs="Times New Roman"/>
          <w:sz w:val="24"/>
          <w:szCs w:val="24"/>
        </w:rPr>
        <w:t>emerse in diversi ambiti della giustizia</w:t>
      </w:r>
      <w:r w:rsidR="005A1D2A" w:rsidRPr="00796212">
        <w:rPr>
          <w:rFonts w:ascii="Times New Roman" w:hAnsi="Times New Roman" w:cs="Times New Roman"/>
          <w:sz w:val="24"/>
          <w:szCs w:val="24"/>
        </w:rPr>
        <w:t>.</w:t>
      </w:r>
    </w:p>
    <w:p w14:paraId="1D85FC2B" w14:textId="5E559C3C" w:rsidR="00A3547F" w:rsidRPr="00A3547F" w:rsidRDefault="00A3547F" w:rsidP="00A3547F">
      <w:pPr>
        <w:spacing w:after="0" w:line="240" w:lineRule="auto"/>
        <w:ind w:left="567" w:right="566"/>
        <w:jc w:val="both"/>
        <w:rPr>
          <w:rFonts w:ascii="Times New Roman" w:hAnsi="Times New Roman" w:cs="Times New Roman"/>
          <w:sz w:val="24"/>
          <w:szCs w:val="24"/>
        </w:rPr>
      </w:pPr>
      <w:r w:rsidRPr="00796212">
        <w:rPr>
          <w:rFonts w:ascii="Times New Roman" w:hAnsi="Times New Roman" w:cs="Times New Roman"/>
          <w:sz w:val="24"/>
          <w:szCs w:val="24"/>
        </w:rPr>
        <w:t>Quanto al procedimento, gli schemi dei decreti legislativi saranno adottati su proposta del Ministro della giustizia di concerto con il Ministro dell</w:t>
      </w:r>
      <w:r w:rsidR="0035078C" w:rsidRPr="00796212">
        <w:rPr>
          <w:rFonts w:ascii="Times New Roman" w:hAnsi="Times New Roman" w:cs="Times New Roman"/>
          <w:sz w:val="24"/>
          <w:szCs w:val="24"/>
        </w:rPr>
        <w:t>’</w:t>
      </w:r>
      <w:r w:rsidRPr="00796212">
        <w:rPr>
          <w:rFonts w:ascii="Times New Roman" w:hAnsi="Times New Roman" w:cs="Times New Roman"/>
          <w:sz w:val="24"/>
          <w:szCs w:val="24"/>
        </w:rPr>
        <w:t>economia e delle finanze e con il Ministro per l</w:t>
      </w:r>
      <w:r w:rsidR="0035078C" w:rsidRPr="00796212">
        <w:rPr>
          <w:rFonts w:ascii="Times New Roman" w:hAnsi="Times New Roman" w:cs="Times New Roman"/>
          <w:sz w:val="24"/>
          <w:szCs w:val="24"/>
        </w:rPr>
        <w:t>’</w:t>
      </w:r>
      <w:r w:rsidRPr="00796212">
        <w:rPr>
          <w:rFonts w:ascii="Times New Roman" w:hAnsi="Times New Roman" w:cs="Times New Roman"/>
          <w:sz w:val="24"/>
          <w:szCs w:val="24"/>
        </w:rPr>
        <w:t xml:space="preserve">innovazione tecnologica e la digitalizzazione. I medesimi schemi saranno trasmessi alle Camere perché su di essi sia espresso il parere delle Commissioni </w:t>
      </w:r>
      <w:r w:rsidRPr="00A3547F">
        <w:rPr>
          <w:rFonts w:ascii="Times New Roman" w:hAnsi="Times New Roman" w:cs="Times New Roman"/>
          <w:sz w:val="24"/>
          <w:szCs w:val="24"/>
        </w:rPr>
        <w:t>parlamentari competenti per materia e per i profili finanziari entro il termine di sessanta giorni dalla data della ricezione. Decorso il predetto termine i decreti potranno essere emanati anche in mancanza dei pareri. Qualora detto termine scada nei trenta giorni antecedenti alla scadenza del termine previsto per l</w:t>
      </w:r>
      <w:r w:rsidR="0035078C">
        <w:rPr>
          <w:rFonts w:ascii="Times New Roman" w:hAnsi="Times New Roman" w:cs="Times New Roman"/>
          <w:sz w:val="24"/>
          <w:szCs w:val="24"/>
        </w:rPr>
        <w:t>’</w:t>
      </w:r>
      <w:r w:rsidRPr="00A3547F">
        <w:rPr>
          <w:rFonts w:ascii="Times New Roman" w:hAnsi="Times New Roman" w:cs="Times New Roman"/>
          <w:sz w:val="24"/>
          <w:szCs w:val="24"/>
        </w:rPr>
        <w:t>esercizio della delega o successivamente, quest</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ultimo sarà prorogato di sessanta giorni. </w:t>
      </w:r>
    </w:p>
    <w:p w14:paraId="39DD46BC" w14:textId="384729F0" w:rsidR="00A3547F" w:rsidRPr="00A3547F" w:rsidRDefault="00A3547F" w:rsidP="00A3547F">
      <w:pPr>
        <w:spacing w:after="0" w:line="240" w:lineRule="auto"/>
        <w:ind w:left="567" w:right="566"/>
        <w:jc w:val="both"/>
        <w:rPr>
          <w:rFonts w:ascii="Times New Roman" w:hAnsi="Times New Roman" w:cs="Times New Roman"/>
          <w:b/>
          <w:sz w:val="24"/>
          <w:szCs w:val="24"/>
        </w:rPr>
      </w:pPr>
      <w:r w:rsidRPr="00A3547F">
        <w:rPr>
          <w:rFonts w:ascii="Times New Roman" w:hAnsi="Times New Roman" w:cs="Times New Roman"/>
          <w:sz w:val="24"/>
          <w:szCs w:val="24"/>
        </w:rPr>
        <w:t>Si prevede infine che il Governo, seguendo la procedura appena descritta, entro due anni dalla data di entrata in vigore dell</w:t>
      </w:r>
      <w:r w:rsidR="0035078C">
        <w:rPr>
          <w:rFonts w:ascii="Times New Roman" w:hAnsi="Times New Roman" w:cs="Times New Roman"/>
          <w:sz w:val="24"/>
          <w:szCs w:val="24"/>
        </w:rPr>
        <w:t>’</w:t>
      </w:r>
      <w:r w:rsidRPr="00A3547F">
        <w:rPr>
          <w:rFonts w:ascii="Times New Roman" w:hAnsi="Times New Roman" w:cs="Times New Roman"/>
          <w:sz w:val="24"/>
          <w:szCs w:val="24"/>
        </w:rPr>
        <w:t>ultimo dei decreti legislativi adottati in attuazione della delega di cui al comma 1 e nel rispetto dei princìpi e criteri direttivi fissati dalla presente legge, può adottare disposizioni integrative e correttive dei decreti legislativi medesimi.</w:t>
      </w:r>
    </w:p>
    <w:p w14:paraId="2F861688" w14:textId="5584F501" w:rsidR="0098135D" w:rsidRDefault="0098135D" w:rsidP="00A3547F">
      <w:pPr>
        <w:spacing w:after="0" w:line="240" w:lineRule="auto"/>
        <w:ind w:left="567" w:right="566"/>
        <w:jc w:val="both"/>
        <w:rPr>
          <w:rFonts w:ascii="Times New Roman" w:hAnsi="Times New Roman" w:cs="Times New Roman"/>
          <w:b/>
          <w:sz w:val="24"/>
          <w:szCs w:val="24"/>
        </w:rPr>
      </w:pPr>
    </w:p>
    <w:p w14:paraId="68B81DD3" w14:textId="77777777" w:rsidR="003A3E2E" w:rsidRPr="00A3547F" w:rsidRDefault="003A3E2E" w:rsidP="00A3547F">
      <w:pPr>
        <w:spacing w:after="0" w:line="240" w:lineRule="auto"/>
        <w:ind w:left="567" w:right="566"/>
        <w:jc w:val="both"/>
        <w:rPr>
          <w:rFonts w:ascii="Times New Roman" w:hAnsi="Times New Roman" w:cs="Times New Roman"/>
          <w:b/>
          <w:sz w:val="24"/>
          <w:szCs w:val="24"/>
        </w:rPr>
      </w:pPr>
    </w:p>
    <w:p w14:paraId="46BA8397" w14:textId="6C915120" w:rsidR="0098135D" w:rsidRPr="00A3547F" w:rsidRDefault="00A3547F" w:rsidP="00A3547F">
      <w:pPr>
        <w:spacing w:after="0" w:line="240" w:lineRule="auto"/>
        <w:ind w:left="567" w:right="566"/>
        <w:jc w:val="center"/>
        <w:rPr>
          <w:rFonts w:ascii="Times New Roman" w:hAnsi="Times New Roman" w:cs="Times New Roman"/>
          <w:b/>
          <w:sz w:val="24"/>
          <w:szCs w:val="24"/>
        </w:rPr>
      </w:pPr>
      <w:r w:rsidRPr="00A3547F">
        <w:rPr>
          <w:rFonts w:ascii="Times New Roman" w:hAnsi="Times New Roman" w:cs="Times New Roman"/>
          <w:b/>
          <w:sz w:val="24"/>
          <w:szCs w:val="24"/>
        </w:rPr>
        <w:t>Art. 2</w:t>
      </w:r>
    </w:p>
    <w:p w14:paraId="7C571909" w14:textId="7FC93709" w:rsidR="0098135D" w:rsidRPr="00A3547F" w:rsidRDefault="00A3547F" w:rsidP="00A3547F">
      <w:pPr>
        <w:spacing w:after="0" w:line="240" w:lineRule="auto"/>
        <w:ind w:left="567" w:right="566"/>
        <w:jc w:val="center"/>
        <w:rPr>
          <w:rFonts w:ascii="Times New Roman" w:hAnsi="Times New Roman" w:cs="Times New Roman"/>
          <w:b/>
          <w:i/>
          <w:iCs/>
          <w:sz w:val="24"/>
          <w:szCs w:val="24"/>
        </w:rPr>
      </w:pPr>
      <w:r w:rsidRPr="00A3547F">
        <w:rPr>
          <w:rFonts w:ascii="Times New Roman" w:hAnsi="Times New Roman" w:cs="Times New Roman"/>
          <w:b/>
          <w:i/>
          <w:iCs/>
          <w:sz w:val="24"/>
          <w:szCs w:val="24"/>
        </w:rPr>
        <w:t>(</w:t>
      </w:r>
      <w:r w:rsidR="0098135D" w:rsidRPr="00A3547F">
        <w:rPr>
          <w:rFonts w:ascii="Times New Roman" w:hAnsi="Times New Roman" w:cs="Times New Roman"/>
          <w:b/>
          <w:i/>
          <w:iCs/>
          <w:sz w:val="24"/>
          <w:szCs w:val="24"/>
        </w:rPr>
        <w:t>Strumenti di risoluzione alternativa delle controversie</w:t>
      </w:r>
      <w:r w:rsidRPr="00A3547F">
        <w:rPr>
          <w:rFonts w:ascii="Times New Roman" w:hAnsi="Times New Roman" w:cs="Times New Roman"/>
          <w:b/>
          <w:i/>
          <w:iCs/>
          <w:sz w:val="24"/>
          <w:szCs w:val="24"/>
        </w:rPr>
        <w:t>)</w:t>
      </w:r>
    </w:p>
    <w:p w14:paraId="7BC0BC19" w14:textId="77777777" w:rsidR="00A3547F" w:rsidRDefault="00A3547F" w:rsidP="00A3547F">
      <w:pPr>
        <w:spacing w:after="0" w:line="240" w:lineRule="auto"/>
        <w:ind w:left="567" w:right="566"/>
        <w:jc w:val="both"/>
        <w:rPr>
          <w:rFonts w:ascii="Times New Roman" w:hAnsi="Times New Roman" w:cs="Times New Roman"/>
          <w:sz w:val="24"/>
          <w:szCs w:val="24"/>
        </w:rPr>
      </w:pPr>
    </w:p>
    <w:p w14:paraId="7348D9DB" w14:textId="7A529281" w:rsidR="00081756" w:rsidRPr="00D05423" w:rsidRDefault="0098135D" w:rsidP="00081756">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Nell</w:t>
      </w:r>
      <w:r w:rsidR="0035078C">
        <w:rPr>
          <w:rFonts w:ascii="Times New Roman" w:hAnsi="Times New Roman" w:cs="Times New Roman"/>
          <w:sz w:val="24"/>
          <w:szCs w:val="24"/>
        </w:rPr>
        <w:t>’</w:t>
      </w:r>
      <w:r w:rsidRPr="00A3547F">
        <w:rPr>
          <w:rFonts w:ascii="Times New Roman" w:hAnsi="Times New Roman" w:cs="Times New Roman"/>
          <w:sz w:val="24"/>
          <w:szCs w:val="24"/>
        </w:rPr>
        <w:t>ambito degli interventi volti a garantire effettività 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accesso alla </w:t>
      </w:r>
      <w:r w:rsidR="00DB5871">
        <w:rPr>
          <w:rFonts w:ascii="Times New Roman" w:hAnsi="Times New Roman" w:cs="Times New Roman"/>
          <w:sz w:val="24"/>
          <w:szCs w:val="24"/>
        </w:rPr>
        <w:t>g</w:t>
      </w:r>
      <w:r w:rsidRPr="00A3547F">
        <w:rPr>
          <w:rFonts w:ascii="Times New Roman" w:hAnsi="Times New Roman" w:cs="Times New Roman"/>
          <w:sz w:val="24"/>
          <w:szCs w:val="24"/>
        </w:rPr>
        <w:t xml:space="preserve">iustizia, si rivela decisiva una riforma degli strumenti stragiudiziali di risoluzione delle controversie che </w:t>
      </w:r>
      <w:r w:rsidR="00D05423">
        <w:rPr>
          <w:rFonts w:ascii="Times New Roman" w:hAnsi="Times New Roman" w:cs="Times New Roman"/>
          <w:sz w:val="24"/>
          <w:szCs w:val="24"/>
        </w:rPr>
        <w:t>si ponga nel solco de</w:t>
      </w:r>
      <w:r w:rsidRPr="00A3547F">
        <w:rPr>
          <w:rFonts w:ascii="Times New Roman" w:hAnsi="Times New Roman" w:cs="Times New Roman"/>
          <w:sz w:val="24"/>
          <w:szCs w:val="24"/>
        </w:rPr>
        <w:t xml:space="preserve">lla </w:t>
      </w:r>
      <w:r w:rsidR="00D05423">
        <w:rPr>
          <w:rFonts w:ascii="Times New Roman" w:hAnsi="Times New Roman" w:cs="Times New Roman"/>
          <w:sz w:val="24"/>
          <w:szCs w:val="24"/>
        </w:rPr>
        <w:t xml:space="preserve">riconosciuta </w:t>
      </w:r>
      <w:r w:rsidRPr="00A3547F">
        <w:rPr>
          <w:rFonts w:ascii="Times New Roman" w:hAnsi="Times New Roman" w:cs="Times New Roman"/>
          <w:sz w:val="24"/>
          <w:szCs w:val="24"/>
        </w:rPr>
        <w:t xml:space="preserve">coesistenza </w:t>
      </w:r>
      <w:r w:rsidR="00D05423">
        <w:rPr>
          <w:rFonts w:ascii="Times New Roman" w:hAnsi="Times New Roman" w:cs="Times New Roman"/>
          <w:sz w:val="24"/>
          <w:szCs w:val="24"/>
        </w:rPr>
        <w:t xml:space="preserve">e </w:t>
      </w:r>
      <w:proofErr w:type="gramStart"/>
      <w:r w:rsidR="00D05423" w:rsidRPr="00A3547F">
        <w:rPr>
          <w:rFonts w:ascii="Times New Roman" w:hAnsi="Times New Roman" w:cs="Times New Roman"/>
          <w:sz w:val="24"/>
          <w:szCs w:val="24"/>
        </w:rPr>
        <w:t>complementarietà</w:t>
      </w:r>
      <w:proofErr w:type="gramEnd"/>
      <w:r w:rsidR="00D05423" w:rsidRPr="00A3547F">
        <w:rPr>
          <w:rFonts w:ascii="Times New Roman" w:hAnsi="Times New Roman" w:cs="Times New Roman"/>
          <w:sz w:val="24"/>
          <w:szCs w:val="24"/>
        </w:rPr>
        <w:t xml:space="preserve"> </w:t>
      </w:r>
      <w:r w:rsidRPr="00A3547F">
        <w:rPr>
          <w:rFonts w:ascii="Times New Roman" w:hAnsi="Times New Roman" w:cs="Times New Roman"/>
          <w:sz w:val="24"/>
          <w:szCs w:val="24"/>
        </w:rPr>
        <w:t xml:space="preserve">delle due vie, giudiziale e stragiudiziale, </w:t>
      </w:r>
      <w:r w:rsidR="004C7C44">
        <w:rPr>
          <w:rFonts w:ascii="Times New Roman" w:hAnsi="Times New Roman" w:cs="Times New Roman"/>
          <w:sz w:val="24"/>
          <w:szCs w:val="24"/>
        </w:rPr>
        <w:t xml:space="preserve">quale </w:t>
      </w:r>
      <w:r w:rsidRPr="00A3547F">
        <w:rPr>
          <w:rFonts w:ascii="Times New Roman" w:hAnsi="Times New Roman" w:cs="Times New Roman"/>
          <w:sz w:val="24"/>
          <w:szCs w:val="24"/>
        </w:rPr>
        <w:t xml:space="preserve">strumento di ampliamento della risposta di </w:t>
      </w:r>
      <w:r w:rsidR="00DB5871">
        <w:rPr>
          <w:rFonts w:ascii="Times New Roman" w:hAnsi="Times New Roman" w:cs="Times New Roman"/>
          <w:sz w:val="24"/>
          <w:szCs w:val="24"/>
        </w:rPr>
        <w:t>g</w:t>
      </w:r>
      <w:r w:rsidRPr="00A3547F">
        <w:rPr>
          <w:rFonts w:ascii="Times New Roman" w:hAnsi="Times New Roman" w:cs="Times New Roman"/>
          <w:sz w:val="24"/>
          <w:szCs w:val="24"/>
        </w:rPr>
        <w:t>iustizia a benefi</w:t>
      </w:r>
      <w:r w:rsidRPr="00D05423">
        <w:rPr>
          <w:rFonts w:ascii="Times New Roman" w:hAnsi="Times New Roman" w:cs="Times New Roman"/>
          <w:sz w:val="24"/>
          <w:szCs w:val="24"/>
        </w:rPr>
        <w:t xml:space="preserve">cio dei </w:t>
      </w:r>
      <w:r w:rsidR="004C7C44">
        <w:rPr>
          <w:rFonts w:ascii="Times New Roman" w:hAnsi="Times New Roman" w:cs="Times New Roman"/>
          <w:sz w:val="24"/>
          <w:szCs w:val="24"/>
        </w:rPr>
        <w:t xml:space="preserve">singoli </w:t>
      </w:r>
      <w:r w:rsidRPr="00D05423">
        <w:rPr>
          <w:rFonts w:ascii="Times New Roman" w:hAnsi="Times New Roman" w:cs="Times New Roman"/>
          <w:sz w:val="24"/>
          <w:szCs w:val="24"/>
        </w:rPr>
        <w:t xml:space="preserve">interessati e della </w:t>
      </w:r>
      <w:r w:rsidR="004C7C44">
        <w:rPr>
          <w:rFonts w:ascii="Times New Roman" w:hAnsi="Times New Roman" w:cs="Times New Roman"/>
          <w:sz w:val="24"/>
          <w:szCs w:val="24"/>
        </w:rPr>
        <w:t>collettività</w:t>
      </w:r>
      <w:r w:rsidRPr="00D05423">
        <w:rPr>
          <w:rFonts w:ascii="Times New Roman" w:hAnsi="Times New Roman" w:cs="Times New Roman"/>
          <w:sz w:val="24"/>
          <w:szCs w:val="24"/>
        </w:rPr>
        <w:t xml:space="preserve">.  </w:t>
      </w:r>
    </w:p>
    <w:p w14:paraId="33D144E9" w14:textId="54D2C347" w:rsidR="00081756" w:rsidRPr="00D05423" w:rsidRDefault="00081756" w:rsidP="00081756">
      <w:pPr>
        <w:spacing w:after="0" w:line="240" w:lineRule="auto"/>
        <w:ind w:left="567" w:right="566"/>
        <w:jc w:val="both"/>
        <w:rPr>
          <w:rFonts w:ascii="Times New Roman" w:hAnsi="Times New Roman" w:cs="Times New Roman"/>
          <w:sz w:val="24"/>
          <w:szCs w:val="24"/>
        </w:rPr>
      </w:pPr>
      <w:r w:rsidRPr="00D05423">
        <w:rPr>
          <w:rFonts w:ascii="Times New Roman" w:hAnsi="Times New Roman" w:cs="Times New Roman"/>
          <w:sz w:val="24"/>
          <w:szCs w:val="24"/>
        </w:rPr>
        <w:t>Le proposte di riforma assegnano un ruolo rilevante agli strumenti di gestione negoziale delle liti per la loro idoneità a contribuire al perseguimento degli obiettivi di efficienza del sistema e di risposta adeguata e tempestiva delle richieste di risoluzione dei conflitti tra privati, e valorizzano l</w:t>
      </w:r>
      <w:r w:rsidR="0035078C">
        <w:rPr>
          <w:rFonts w:ascii="Times New Roman" w:hAnsi="Times New Roman" w:cs="Times New Roman"/>
          <w:sz w:val="24"/>
          <w:szCs w:val="24"/>
        </w:rPr>
        <w:t>’</w:t>
      </w:r>
      <w:r w:rsidRPr="00D05423">
        <w:rPr>
          <w:rFonts w:ascii="Times New Roman" w:hAnsi="Times New Roman" w:cs="Times New Roman"/>
          <w:sz w:val="24"/>
          <w:szCs w:val="24"/>
        </w:rPr>
        <w:t>esercizio dell</w:t>
      </w:r>
      <w:r w:rsidR="0035078C">
        <w:rPr>
          <w:rFonts w:ascii="Times New Roman" w:hAnsi="Times New Roman" w:cs="Times New Roman"/>
          <w:sz w:val="24"/>
          <w:szCs w:val="24"/>
        </w:rPr>
        <w:t>’</w:t>
      </w:r>
      <w:r w:rsidRPr="00D05423">
        <w:rPr>
          <w:rFonts w:ascii="Times New Roman" w:hAnsi="Times New Roman" w:cs="Times New Roman"/>
          <w:sz w:val="24"/>
          <w:szCs w:val="24"/>
        </w:rPr>
        <w:t>autonomia privata anche a scopi conciliativi.</w:t>
      </w:r>
    </w:p>
    <w:p w14:paraId="634EB5B1" w14:textId="5CB0B812" w:rsidR="00081756" w:rsidRPr="00D05423" w:rsidRDefault="00081756" w:rsidP="00A3547F">
      <w:pPr>
        <w:spacing w:after="0" w:line="240" w:lineRule="auto"/>
        <w:ind w:left="567" w:right="566"/>
        <w:jc w:val="both"/>
        <w:rPr>
          <w:rFonts w:ascii="Times New Roman" w:hAnsi="Times New Roman" w:cs="Times New Roman"/>
          <w:sz w:val="24"/>
          <w:szCs w:val="24"/>
        </w:rPr>
      </w:pPr>
      <w:r w:rsidRPr="00D05423">
        <w:rPr>
          <w:rFonts w:ascii="Times New Roman" w:hAnsi="Times New Roman" w:cs="Times New Roman"/>
          <w:sz w:val="24"/>
          <w:szCs w:val="24"/>
        </w:rPr>
        <w:t>L</w:t>
      </w:r>
      <w:r w:rsidR="0035078C">
        <w:rPr>
          <w:rFonts w:ascii="Times New Roman" w:hAnsi="Times New Roman" w:cs="Times New Roman"/>
          <w:sz w:val="24"/>
          <w:szCs w:val="24"/>
        </w:rPr>
        <w:t>’</w:t>
      </w:r>
      <w:r w:rsidRPr="00D05423">
        <w:rPr>
          <w:rFonts w:ascii="Times New Roman" w:hAnsi="Times New Roman" w:cs="Times New Roman"/>
          <w:sz w:val="24"/>
          <w:szCs w:val="24"/>
        </w:rPr>
        <w:t xml:space="preserve">estensione </w:t>
      </w:r>
      <w:r w:rsidR="004C7C44">
        <w:rPr>
          <w:rFonts w:ascii="Times New Roman" w:hAnsi="Times New Roman" w:cs="Times New Roman"/>
          <w:sz w:val="24"/>
          <w:szCs w:val="24"/>
        </w:rPr>
        <w:t xml:space="preserve">(mirata) </w:t>
      </w:r>
      <w:r w:rsidRPr="00D05423">
        <w:rPr>
          <w:rFonts w:ascii="Times New Roman" w:hAnsi="Times New Roman" w:cs="Times New Roman"/>
          <w:sz w:val="24"/>
          <w:szCs w:val="24"/>
        </w:rPr>
        <w:t>della mediazione obbligatoria e l</w:t>
      </w:r>
      <w:r w:rsidR="0035078C">
        <w:rPr>
          <w:rFonts w:ascii="Times New Roman" w:hAnsi="Times New Roman" w:cs="Times New Roman"/>
          <w:sz w:val="24"/>
          <w:szCs w:val="24"/>
        </w:rPr>
        <w:t>’</w:t>
      </w:r>
      <w:r w:rsidRPr="00D05423">
        <w:rPr>
          <w:rFonts w:ascii="Times New Roman" w:hAnsi="Times New Roman" w:cs="Times New Roman"/>
          <w:sz w:val="24"/>
          <w:szCs w:val="24"/>
        </w:rPr>
        <w:t>ampliamento dei casi nei quali si può ricorrere alla negoziazione assistita persegu</w:t>
      </w:r>
      <w:r w:rsidR="004C7C44">
        <w:rPr>
          <w:rFonts w:ascii="Times New Roman" w:hAnsi="Times New Roman" w:cs="Times New Roman"/>
          <w:sz w:val="24"/>
          <w:szCs w:val="24"/>
        </w:rPr>
        <w:t xml:space="preserve">ono </w:t>
      </w:r>
      <w:r w:rsidRPr="00D05423">
        <w:rPr>
          <w:rFonts w:ascii="Times New Roman" w:hAnsi="Times New Roman" w:cs="Times New Roman"/>
          <w:sz w:val="24"/>
          <w:szCs w:val="24"/>
        </w:rPr>
        <w:t>anche l</w:t>
      </w:r>
      <w:r w:rsidR="0035078C">
        <w:rPr>
          <w:rFonts w:ascii="Times New Roman" w:hAnsi="Times New Roman" w:cs="Times New Roman"/>
          <w:sz w:val="24"/>
          <w:szCs w:val="24"/>
        </w:rPr>
        <w:t>’</w:t>
      </w:r>
      <w:r w:rsidRPr="00D05423">
        <w:rPr>
          <w:rFonts w:ascii="Times New Roman" w:hAnsi="Times New Roman" w:cs="Times New Roman"/>
          <w:sz w:val="24"/>
          <w:szCs w:val="24"/>
        </w:rPr>
        <w:t>obiettivo di indurre un mutamento culturale di approccio alla risoluzione stragiudiziale dei conflitti</w:t>
      </w:r>
      <w:r w:rsidR="004C7C44">
        <w:rPr>
          <w:rFonts w:ascii="Times New Roman" w:hAnsi="Times New Roman" w:cs="Times New Roman"/>
          <w:sz w:val="24"/>
          <w:szCs w:val="24"/>
        </w:rPr>
        <w:t>,</w:t>
      </w:r>
      <w:r w:rsidRPr="00D05423">
        <w:rPr>
          <w:rFonts w:ascii="Times New Roman" w:hAnsi="Times New Roman" w:cs="Times New Roman"/>
          <w:sz w:val="24"/>
          <w:szCs w:val="24"/>
        </w:rPr>
        <w:t xml:space="preserve"> </w:t>
      </w:r>
      <w:r w:rsidRPr="00D05423">
        <w:rPr>
          <w:rFonts w:ascii="Times New Roman" w:hAnsi="Times New Roman" w:cs="Times New Roman"/>
          <w:sz w:val="24"/>
          <w:szCs w:val="24"/>
        </w:rPr>
        <w:lastRenderedPageBreak/>
        <w:t>incentivando i privati, le imprese e i professionisti a utilizzare tali strumenti avvalendosi dell</w:t>
      </w:r>
      <w:r w:rsidR="0035078C">
        <w:rPr>
          <w:rFonts w:ascii="Times New Roman" w:hAnsi="Times New Roman" w:cs="Times New Roman"/>
          <w:sz w:val="24"/>
          <w:szCs w:val="24"/>
        </w:rPr>
        <w:t>’</w:t>
      </w:r>
      <w:r w:rsidRPr="00D05423">
        <w:rPr>
          <w:rFonts w:ascii="Times New Roman" w:hAnsi="Times New Roman" w:cs="Times New Roman"/>
          <w:sz w:val="24"/>
          <w:szCs w:val="24"/>
        </w:rPr>
        <w:t>assistenza da parte di professionisti dotati di specifiche competenze e adeguatamente formati.</w:t>
      </w:r>
    </w:p>
    <w:p w14:paraId="784C5C6E" w14:textId="10798BF4" w:rsidR="00E02A94" w:rsidRPr="00E02A94" w:rsidRDefault="00081756" w:rsidP="00081756">
      <w:pPr>
        <w:spacing w:after="0" w:line="240" w:lineRule="auto"/>
        <w:ind w:left="567" w:right="566"/>
        <w:jc w:val="both"/>
        <w:rPr>
          <w:rFonts w:ascii="Times New Roman" w:hAnsi="Times New Roman" w:cs="Times New Roman"/>
          <w:sz w:val="24"/>
          <w:szCs w:val="24"/>
        </w:rPr>
      </w:pPr>
      <w:r w:rsidRPr="00E02A94">
        <w:rPr>
          <w:rFonts w:ascii="Times New Roman" w:hAnsi="Times New Roman" w:cs="Times New Roman"/>
          <w:sz w:val="24"/>
          <w:szCs w:val="24"/>
        </w:rPr>
        <w:t>A tal fine, l</w:t>
      </w:r>
      <w:r w:rsidR="0035078C" w:rsidRPr="00E02A94">
        <w:rPr>
          <w:rFonts w:ascii="Times New Roman" w:hAnsi="Times New Roman" w:cs="Times New Roman"/>
          <w:sz w:val="24"/>
          <w:szCs w:val="24"/>
        </w:rPr>
        <w:t>’</w:t>
      </w:r>
      <w:r w:rsidR="0098135D" w:rsidRPr="00E02A94">
        <w:rPr>
          <w:rFonts w:ascii="Times New Roman" w:hAnsi="Times New Roman" w:cs="Times New Roman"/>
          <w:sz w:val="24"/>
          <w:szCs w:val="24"/>
        </w:rPr>
        <w:t xml:space="preserve">articolo 2 si propone di </w:t>
      </w:r>
      <w:r w:rsidR="004C7C44" w:rsidRPr="00E02A94">
        <w:rPr>
          <w:rFonts w:ascii="Times New Roman" w:hAnsi="Times New Roman" w:cs="Times New Roman"/>
          <w:sz w:val="24"/>
          <w:szCs w:val="24"/>
        </w:rPr>
        <w:t xml:space="preserve">favorire </w:t>
      </w:r>
      <w:r w:rsidR="0098135D" w:rsidRPr="00E02A94">
        <w:rPr>
          <w:rFonts w:ascii="Times New Roman" w:hAnsi="Times New Roman" w:cs="Times New Roman"/>
          <w:sz w:val="24"/>
          <w:szCs w:val="24"/>
        </w:rPr>
        <w:t xml:space="preserve">e incrementare il ricorso a strumenti di risoluzione alternativa delle controversie, anche mediante </w:t>
      </w:r>
      <w:r w:rsidRPr="00E02A94">
        <w:rPr>
          <w:rFonts w:ascii="Times New Roman" w:hAnsi="Times New Roman" w:cs="Times New Roman"/>
          <w:sz w:val="24"/>
          <w:szCs w:val="24"/>
        </w:rPr>
        <w:t xml:space="preserve">il </w:t>
      </w:r>
      <w:r w:rsidR="0098135D" w:rsidRPr="00E02A94">
        <w:rPr>
          <w:rFonts w:ascii="Times New Roman" w:hAnsi="Times New Roman" w:cs="Times New Roman"/>
          <w:sz w:val="24"/>
          <w:szCs w:val="24"/>
        </w:rPr>
        <w:t>ricorso a incentivi fiscali</w:t>
      </w:r>
      <w:r w:rsidRPr="00E02A94">
        <w:rPr>
          <w:rFonts w:ascii="Times New Roman" w:hAnsi="Times New Roman" w:cs="Times New Roman"/>
          <w:sz w:val="24"/>
          <w:szCs w:val="24"/>
        </w:rPr>
        <w:t>, prevedendo, tra gli altri, interventi in ordine</w:t>
      </w:r>
      <w:bookmarkStart w:id="0" w:name="_Hlk71625855"/>
      <w:r w:rsidR="00E02A94" w:rsidRPr="00E02A94">
        <w:rPr>
          <w:rFonts w:ascii="Times New Roman" w:hAnsi="Times New Roman" w:cs="Times New Roman"/>
          <w:sz w:val="24"/>
          <w:szCs w:val="24"/>
        </w:rPr>
        <w:t>: alla misura dell’esenzione dall’imposta di registro di cui all’articolo 17</w:t>
      </w:r>
      <w:r w:rsidR="00E02A94">
        <w:rPr>
          <w:rFonts w:ascii="Times New Roman" w:hAnsi="Times New Roman" w:cs="Times New Roman"/>
          <w:sz w:val="24"/>
          <w:szCs w:val="24"/>
        </w:rPr>
        <w:t xml:space="preserve"> comma </w:t>
      </w:r>
      <w:r w:rsidR="00E02A94" w:rsidRPr="00E02A94">
        <w:rPr>
          <w:rFonts w:ascii="Times New Roman" w:hAnsi="Times New Roman" w:cs="Times New Roman"/>
          <w:sz w:val="24"/>
          <w:szCs w:val="24"/>
        </w:rPr>
        <w:t>3 del decreto legislativo n. 28 del 10 marzo 2010; alla semplificazione della procedura di riconoscimento del credito di imposta, estendendolo anche al compenso dell’avvocato nei limiti previsti dai parametri professionali, nonché al contributo unificato sostenuto dalle parti nel giudizio estinto a seguito della conclusione dell’accordo del procedimento di mediazione; al patrocinio a spese dello Stato nelle procedure di mediazione e di negoziazione assistita; alla possibile previsione in favore degli organismi di mediazione di un credito di imposta per gli importi non corrisposti; alla riforma delle spese di avvio della procedura di mediazione e delle indennità spettanti agli organismi di mediazione.</w:t>
      </w:r>
      <w:bookmarkEnd w:id="0"/>
    </w:p>
    <w:p w14:paraId="3622D1B6" w14:textId="202B9305" w:rsidR="0098135D" w:rsidRPr="00A3547F" w:rsidRDefault="00081756" w:rsidP="00A3547F">
      <w:pPr>
        <w:spacing w:after="0" w:line="240" w:lineRule="auto"/>
        <w:ind w:left="567" w:right="566"/>
        <w:jc w:val="both"/>
        <w:rPr>
          <w:rFonts w:ascii="Times New Roman" w:hAnsi="Times New Roman" w:cs="Times New Roman"/>
          <w:bCs/>
          <w:iCs/>
          <w:sz w:val="24"/>
          <w:szCs w:val="24"/>
        </w:rPr>
      </w:pPr>
      <w:r w:rsidRPr="00E02A94">
        <w:rPr>
          <w:rFonts w:ascii="Times New Roman" w:hAnsi="Times New Roman" w:cs="Times New Roman"/>
          <w:sz w:val="24"/>
          <w:szCs w:val="24"/>
        </w:rPr>
        <w:t>Allo scopo di consentire una maggiore diffusione della cultura della mediazione, s</w:t>
      </w:r>
      <w:r w:rsidR="0098135D" w:rsidRPr="00E02A94">
        <w:rPr>
          <w:rFonts w:ascii="Times New Roman" w:hAnsi="Times New Roman" w:cs="Times New Roman"/>
          <w:sz w:val="24"/>
          <w:szCs w:val="24"/>
        </w:rPr>
        <w:t xml:space="preserve">i propone di estendere il ricorso alla mediazione obbligatoria, che costituisce condizione di procedibilità, </w:t>
      </w:r>
      <w:r w:rsidR="001360AA" w:rsidRPr="00E02A94">
        <w:rPr>
          <w:rFonts w:ascii="Times New Roman" w:hAnsi="Times New Roman" w:cs="Times New Roman"/>
          <w:sz w:val="24"/>
          <w:szCs w:val="24"/>
        </w:rPr>
        <w:t xml:space="preserve">limitandolo peraltro a </w:t>
      </w:r>
      <w:r w:rsidR="0098135D" w:rsidRPr="00E02A94">
        <w:rPr>
          <w:rFonts w:ascii="Times New Roman" w:hAnsi="Times New Roman" w:cs="Times New Roman"/>
          <w:sz w:val="24"/>
          <w:szCs w:val="24"/>
        </w:rPr>
        <w:t xml:space="preserve">materie </w:t>
      </w:r>
      <w:r w:rsidR="001360AA" w:rsidRPr="00E02A94">
        <w:rPr>
          <w:rFonts w:ascii="Times New Roman" w:hAnsi="Times New Roman" w:cs="Times New Roman"/>
          <w:sz w:val="24"/>
          <w:szCs w:val="24"/>
        </w:rPr>
        <w:t xml:space="preserve">individuate </w:t>
      </w:r>
      <w:r w:rsidR="0098135D" w:rsidRPr="00E02A94">
        <w:rPr>
          <w:rFonts w:ascii="Times New Roman" w:hAnsi="Times New Roman" w:cs="Times New Roman"/>
          <w:sz w:val="24"/>
          <w:szCs w:val="24"/>
        </w:rPr>
        <w:t xml:space="preserve">in modo specifico, secondo </w:t>
      </w:r>
      <w:r w:rsidR="004C7C44" w:rsidRPr="00E02A94">
        <w:rPr>
          <w:rFonts w:ascii="Times New Roman" w:hAnsi="Times New Roman" w:cs="Times New Roman"/>
          <w:sz w:val="24"/>
          <w:szCs w:val="24"/>
        </w:rPr>
        <w:t xml:space="preserve">un </w:t>
      </w:r>
      <w:r w:rsidR="0098135D" w:rsidRPr="00A3547F">
        <w:rPr>
          <w:rFonts w:ascii="Times New Roman" w:hAnsi="Times New Roman" w:cs="Times New Roman"/>
          <w:bCs/>
          <w:sz w:val="24"/>
          <w:szCs w:val="24"/>
        </w:rPr>
        <w:t>criteri</w:t>
      </w:r>
      <w:r w:rsidR="001360AA">
        <w:rPr>
          <w:rFonts w:ascii="Times New Roman" w:hAnsi="Times New Roman" w:cs="Times New Roman"/>
          <w:bCs/>
          <w:sz w:val="24"/>
          <w:szCs w:val="24"/>
        </w:rPr>
        <w:t>o</w:t>
      </w:r>
      <w:r w:rsidR="0098135D" w:rsidRPr="00A3547F">
        <w:rPr>
          <w:rFonts w:ascii="Times New Roman" w:hAnsi="Times New Roman" w:cs="Times New Roman"/>
          <w:bCs/>
          <w:sz w:val="24"/>
          <w:szCs w:val="24"/>
        </w:rPr>
        <w:t xml:space="preserve"> omogene</w:t>
      </w:r>
      <w:r w:rsidR="001360AA">
        <w:rPr>
          <w:rFonts w:ascii="Times New Roman" w:hAnsi="Times New Roman" w:cs="Times New Roman"/>
          <w:bCs/>
          <w:sz w:val="24"/>
          <w:szCs w:val="24"/>
        </w:rPr>
        <w:t xml:space="preserve">o </w:t>
      </w:r>
      <w:r w:rsidR="004C7C44">
        <w:rPr>
          <w:rFonts w:ascii="Times New Roman" w:hAnsi="Times New Roman" w:cs="Times New Roman"/>
          <w:bCs/>
          <w:sz w:val="24"/>
          <w:szCs w:val="24"/>
        </w:rPr>
        <w:t>ravvisabile n</w:t>
      </w:r>
      <w:r w:rsidR="001360AA">
        <w:rPr>
          <w:rFonts w:ascii="Times New Roman" w:hAnsi="Times New Roman" w:cs="Times New Roman"/>
          <w:bCs/>
          <w:sz w:val="24"/>
          <w:szCs w:val="24"/>
        </w:rPr>
        <w:t>el rapporto contrattuale di durata</w:t>
      </w:r>
      <w:r w:rsidR="004C7C44">
        <w:rPr>
          <w:rFonts w:ascii="Times New Roman" w:hAnsi="Times New Roman" w:cs="Times New Roman"/>
          <w:bCs/>
          <w:sz w:val="24"/>
          <w:szCs w:val="24"/>
        </w:rPr>
        <w:t xml:space="preserve"> (essendo dimostrato che il valore della mediazione è superiore nelle ipotesi in cui la relazione tra le parti abbia almeno in potenza una estensione diacronica)</w:t>
      </w:r>
      <w:r w:rsidR="0098135D" w:rsidRPr="00A3547F">
        <w:rPr>
          <w:rFonts w:ascii="Times New Roman" w:hAnsi="Times New Roman" w:cs="Times New Roman"/>
          <w:bCs/>
          <w:sz w:val="24"/>
          <w:szCs w:val="24"/>
        </w:rPr>
        <w:t>.</w:t>
      </w:r>
      <w:r w:rsidR="00D05423">
        <w:rPr>
          <w:rFonts w:ascii="Times New Roman" w:hAnsi="Times New Roman" w:cs="Times New Roman"/>
          <w:bCs/>
          <w:sz w:val="24"/>
          <w:szCs w:val="24"/>
        </w:rPr>
        <w:t xml:space="preserve"> </w:t>
      </w:r>
      <w:r w:rsidR="0098135D" w:rsidRPr="00A3547F">
        <w:rPr>
          <w:rFonts w:ascii="Times New Roman" w:hAnsi="Times New Roman" w:cs="Times New Roman"/>
          <w:bCs/>
          <w:sz w:val="24"/>
          <w:szCs w:val="24"/>
        </w:rPr>
        <w:t xml:space="preserve">In </w:t>
      </w:r>
      <w:r w:rsidR="004C7C44">
        <w:rPr>
          <w:rFonts w:ascii="Times New Roman" w:hAnsi="Times New Roman" w:cs="Times New Roman"/>
          <w:bCs/>
          <w:sz w:val="24"/>
          <w:szCs w:val="24"/>
        </w:rPr>
        <w:t>questa prospettiva</w:t>
      </w:r>
      <w:r w:rsidR="00D05423">
        <w:rPr>
          <w:rFonts w:ascii="Times New Roman" w:hAnsi="Times New Roman" w:cs="Times New Roman"/>
          <w:bCs/>
          <w:sz w:val="24"/>
          <w:szCs w:val="24"/>
        </w:rPr>
        <w:t>,</w:t>
      </w:r>
      <w:r w:rsidR="0098135D" w:rsidRPr="00A3547F">
        <w:rPr>
          <w:rFonts w:ascii="Times New Roman" w:hAnsi="Times New Roman" w:cs="Times New Roman"/>
          <w:bCs/>
          <w:sz w:val="24"/>
          <w:szCs w:val="24"/>
        </w:rPr>
        <w:t xml:space="preserve"> la mediazione obbligatoria </w:t>
      </w:r>
      <w:r w:rsidR="00D05423">
        <w:rPr>
          <w:rFonts w:ascii="Times New Roman" w:hAnsi="Times New Roman" w:cs="Times New Roman"/>
          <w:bCs/>
          <w:sz w:val="24"/>
          <w:szCs w:val="24"/>
        </w:rPr>
        <w:t xml:space="preserve">viene </w:t>
      </w:r>
      <w:r w:rsidR="0098135D" w:rsidRPr="00A3547F">
        <w:rPr>
          <w:rFonts w:ascii="Times New Roman" w:hAnsi="Times New Roman" w:cs="Times New Roman"/>
          <w:bCs/>
          <w:sz w:val="24"/>
          <w:szCs w:val="24"/>
        </w:rPr>
        <w:t xml:space="preserve">prevista per i contratti di </w:t>
      </w:r>
      <w:r w:rsidR="0098135D" w:rsidRPr="00A3547F">
        <w:rPr>
          <w:rFonts w:ascii="Times New Roman" w:hAnsi="Times New Roman" w:cs="Times New Roman"/>
          <w:bCs/>
          <w:iCs/>
          <w:sz w:val="24"/>
          <w:szCs w:val="24"/>
        </w:rPr>
        <w:t>associazione in partecipazione, di consorzio, di franchising, di opera, di rete, di somministrazione, di società di persone, subfornitura, fermo restando il ricorso alle procedure di risoluzione alternativa delle controversie previsto da leggi special</w:t>
      </w:r>
      <w:r w:rsidR="001360AA">
        <w:rPr>
          <w:rFonts w:ascii="Times New Roman" w:hAnsi="Times New Roman" w:cs="Times New Roman"/>
          <w:bCs/>
          <w:iCs/>
          <w:sz w:val="24"/>
          <w:szCs w:val="24"/>
        </w:rPr>
        <w:t>i</w:t>
      </w:r>
      <w:r w:rsidR="0098135D" w:rsidRPr="00A3547F">
        <w:rPr>
          <w:rFonts w:ascii="Times New Roman" w:hAnsi="Times New Roman" w:cs="Times New Roman"/>
          <w:bCs/>
          <w:iCs/>
          <w:sz w:val="24"/>
          <w:szCs w:val="24"/>
        </w:rPr>
        <w:t>.</w:t>
      </w:r>
    </w:p>
    <w:p w14:paraId="70D40B3B" w14:textId="39BBCBE0"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Considerata la rilevanza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 xml:space="preserve">estensione così </w:t>
      </w:r>
      <w:r w:rsidR="004C7C44">
        <w:rPr>
          <w:rFonts w:ascii="Times New Roman" w:hAnsi="Times New Roman" w:cs="Times New Roman"/>
          <w:bCs/>
          <w:iCs/>
          <w:sz w:val="24"/>
          <w:szCs w:val="24"/>
        </w:rPr>
        <w:t xml:space="preserve">proposta </w:t>
      </w:r>
      <w:r w:rsidRPr="00A3547F">
        <w:rPr>
          <w:rFonts w:ascii="Times New Roman" w:hAnsi="Times New Roman" w:cs="Times New Roman"/>
          <w:bCs/>
          <w:iCs/>
          <w:sz w:val="24"/>
          <w:szCs w:val="24"/>
        </w:rPr>
        <w:t>si ritiene necessario prevedere che dopo cinque anni dall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entrata in vigore del decreto legislativo che attua tali previsioni si proceda a una verifica, alla luce delle risultanze statistiche,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 xml:space="preserve">opportunità della permanenza della procedura di mediazione come condizione di procedibilità, anche </w:t>
      </w:r>
      <w:r w:rsidR="004C7C44">
        <w:rPr>
          <w:rFonts w:ascii="Times New Roman" w:hAnsi="Times New Roman" w:cs="Times New Roman"/>
          <w:bCs/>
          <w:iCs/>
          <w:sz w:val="24"/>
          <w:szCs w:val="24"/>
        </w:rPr>
        <w:t xml:space="preserve">tenuto conto </w:t>
      </w:r>
      <w:r w:rsidRPr="00A3547F">
        <w:rPr>
          <w:rFonts w:ascii="Times New Roman" w:hAnsi="Times New Roman" w:cs="Times New Roman"/>
          <w:bCs/>
          <w:iCs/>
          <w:sz w:val="24"/>
          <w:szCs w:val="24"/>
        </w:rPr>
        <w:t xml:space="preserve">dei </w:t>
      </w:r>
      <w:r w:rsidR="004C7C44">
        <w:rPr>
          <w:rFonts w:ascii="Times New Roman" w:hAnsi="Times New Roman" w:cs="Times New Roman"/>
          <w:bCs/>
          <w:iCs/>
          <w:sz w:val="24"/>
          <w:szCs w:val="24"/>
        </w:rPr>
        <w:t xml:space="preserve">più generali </w:t>
      </w:r>
      <w:r w:rsidRPr="00A3547F">
        <w:rPr>
          <w:rFonts w:ascii="Times New Roman" w:hAnsi="Times New Roman" w:cs="Times New Roman"/>
          <w:bCs/>
          <w:iCs/>
          <w:sz w:val="24"/>
          <w:szCs w:val="24"/>
        </w:rPr>
        <w:t>risultati di deflazione e diffusione della cultura della mediazione che si saranno conseguiti.</w:t>
      </w:r>
    </w:p>
    <w:p w14:paraId="055B16D5" w14:textId="10F04C62"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Allo scopo di incentivare 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 xml:space="preserve">effettiva partecipazione delle parti alla procedura di mediazione, si propone </w:t>
      </w:r>
      <w:r w:rsidR="004C7C44">
        <w:rPr>
          <w:rFonts w:ascii="Times New Roman" w:hAnsi="Times New Roman" w:cs="Times New Roman"/>
          <w:bCs/>
          <w:iCs/>
          <w:sz w:val="24"/>
          <w:szCs w:val="24"/>
        </w:rPr>
        <w:t xml:space="preserve">poi </w:t>
      </w:r>
      <w:r w:rsidRPr="00A3547F">
        <w:rPr>
          <w:rFonts w:ascii="Times New Roman" w:hAnsi="Times New Roman" w:cs="Times New Roman"/>
          <w:bCs/>
          <w:iCs/>
          <w:sz w:val="24"/>
          <w:szCs w:val="24"/>
        </w:rPr>
        <w:t>di prevedere</w:t>
      </w:r>
      <w:r w:rsidR="004C7C44">
        <w:rPr>
          <w:rFonts w:ascii="Times New Roman" w:hAnsi="Times New Roman" w:cs="Times New Roman"/>
          <w:bCs/>
          <w:iCs/>
          <w:sz w:val="24"/>
          <w:szCs w:val="24"/>
        </w:rPr>
        <w:t xml:space="preserve"> che</w:t>
      </w:r>
      <w:r w:rsidRPr="00A3547F">
        <w:rPr>
          <w:rFonts w:ascii="Times New Roman" w:hAnsi="Times New Roman" w:cs="Times New Roman"/>
          <w:bCs/>
          <w:iCs/>
          <w:sz w:val="24"/>
          <w:szCs w:val="24"/>
        </w:rPr>
        <w:t>, quando 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 xml:space="preserve">esperimento del procedimento di mediazione è condizione di procedibilità, </w:t>
      </w:r>
      <w:r w:rsidR="004C7C44">
        <w:rPr>
          <w:rFonts w:ascii="Times New Roman" w:hAnsi="Times New Roman" w:cs="Times New Roman"/>
          <w:bCs/>
          <w:iCs/>
          <w:sz w:val="24"/>
          <w:szCs w:val="24"/>
        </w:rPr>
        <w:t xml:space="preserve">tale </w:t>
      </w:r>
      <w:r w:rsidRPr="00A3547F">
        <w:rPr>
          <w:rFonts w:ascii="Times New Roman" w:hAnsi="Times New Roman" w:cs="Times New Roman"/>
          <w:bCs/>
          <w:iCs/>
          <w:sz w:val="24"/>
          <w:szCs w:val="24"/>
        </w:rPr>
        <w:t>condizione si considera avverata se le parti si presentano al primo incontro dinanzi al mediatore e detto incontro si conclude senza 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accordo.</w:t>
      </w:r>
      <w:r w:rsidR="004C7C44">
        <w:rPr>
          <w:rFonts w:ascii="Times New Roman" w:hAnsi="Times New Roman" w:cs="Times New Roman"/>
          <w:bCs/>
          <w:iCs/>
          <w:sz w:val="24"/>
          <w:szCs w:val="24"/>
        </w:rPr>
        <w:t xml:space="preserve"> </w:t>
      </w:r>
      <w:r w:rsidRPr="00A3547F">
        <w:rPr>
          <w:rFonts w:ascii="Times New Roman" w:hAnsi="Times New Roman" w:cs="Times New Roman"/>
          <w:bCs/>
          <w:iCs/>
          <w:sz w:val="24"/>
          <w:szCs w:val="24"/>
        </w:rPr>
        <w:t xml:space="preserve">La diversa disposizione attualmente vigente, infatti, non incentiva le parti a coltivare in termini effettivi il primo incontro fissato dal mediatore che, invece, con la proposta di modifica viene decisamente valorizzato. </w:t>
      </w:r>
    </w:p>
    <w:p w14:paraId="12878F98" w14:textId="6C62C09C" w:rsidR="0098135D"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Nella medesima ottica si prevede che le parti del procedimento di mediazione possano delegare, in presenza di giustificati motivi, un proprio rappresentante a conoscenza dei fatti e munito dei poteri necessari per la soluzione della controversia. Tale possibilità è particolarmente rilevante per coloro che, per diverse ragioni, sono oggettivamente impossibilitat</w:t>
      </w:r>
      <w:r w:rsidR="004C7C44">
        <w:rPr>
          <w:rFonts w:ascii="Times New Roman" w:hAnsi="Times New Roman" w:cs="Times New Roman"/>
          <w:bCs/>
          <w:iCs/>
          <w:sz w:val="24"/>
          <w:szCs w:val="24"/>
        </w:rPr>
        <w:t>i</w:t>
      </w:r>
      <w:r w:rsidRPr="00A3547F">
        <w:rPr>
          <w:rFonts w:ascii="Times New Roman" w:hAnsi="Times New Roman" w:cs="Times New Roman"/>
          <w:bCs/>
          <w:iCs/>
          <w:sz w:val="24"/>
          <w:szCs w:val="24"/>
        </w:rPr>
        <w:t xml:space="preserve"> a partecipare personalmente.</w:t>
      </w:r>
    </w:p>
    <w:p w14:paraId="759C861E" w14:textId="77777777" w:rsidR="0098135D" w:rsidRPr="005C7E12"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 xml:space="preserve">Si prevede, correlativamente, che le persone giuridiche e gli enti debbano partecipare al procedimento di mediazione avvalendosi di rappresentanti o delegati a conoscenza dei </w:t>
      </w:r>
      <w:r w:rsidRPr="005C7E12">
        <w:rPr>
          <w:rFonts w:ascii="Times New Roman" w:hAnsi="Times New Roman" w:cs="Times New Roman"/>
          <w:bCs/>
          <w:iCs/>
          <w:sz w:val="24"/>
          <w:szCs w:val="24"/>
        </w:rPr>
        <w:t>fatti e muniti dei poteri necessari per la soluzione della controversia. Entrambe le proposte incentivano le parti a partecipare effettivamente al procedimento di mediazione.</w:t>
      </w:r>
    </w:p>
    <w:p w14:paraId="43CFCCA5" w14:textId="0405B117" w:rsidR="001360AA" w:rsidRPr="005C7E12" w:rsidRDefault="001360AA" w:rsidP="00A3547F">
      <w:pPr>
        <w:spacing w:after="0" w:line="240" w:lineRule="auto"/>
        <w:ind w:left="567" w:right="566"/>
        <w:jc w:val="both"/>
        <w:rPr>
          <w:rFonts w:ascii="Times New Roman" w:hAnsi="Times New Roman" w:cs="Times New Roman"/>
          <w:bCs/>
          <w:iCs/>
          <w:sz w:val="24"/>
          <w:szCs w:val="24"/>
        </w:rPr>
      </w:pPr>
      <w:r w:rsidRPr="005C7E12">
        <w:rPr>
          <w:rFonts w:ascii="Times New Roman" w:hAnsi="Times New Roman" w:cs="Times New Roman"/>
          <w:bCs/>
          <w:iCs/>
          <w:sz w:val="24"/>
          <w:szCs w:val="24"/>
        </w:rPr>
        <w:t xml:space="preserve">Si propone poi la soppressione del principio di delega che prevede di </w:t>
      </w:r>
      <w:r w:rsidRPr="005C7E12">
        <w:rPr>
          <w:rFonts w:ascii="Times New Roman" w:hAnsi="Times New Roman" w:cs="Times New Roman"/>
          <w:sz w:val="24"/>
          <w:szCs w:val="24"/>
        </w:rPr>
        <w:t>limitare la condizione di procedibilità prevista dall</w:t>
      </w:r>
      <w:r w:rsidR="0035078C">
        <w:rPr>
          <w:rFonts w:ascii="Times New Roman" w:hAnsi="Times New Roman" w:cs="Times New Roman"/>
          <w:sz w:val="24"/>
          <w:szCs w:val="24"/>
        </w:rPr>
        <w:t>’</w:t>
      </w:r>
      <w:r w:rsidRPr="005C7E12">
        <w:rPr>
          <w:rFonts w:ascii="Times New Roman" w:hAnsi="Times New Roman" w:cs="Times New Roman"/>
          <w:sz w:val="24"/>
          <w:szCs w:val="24"/>
        </w:rPr>
        <w:t>articolo 8 della legge 8 marzo 2017, n. 24, ai soli casi in cui per l</w:t>
      </w:r>
      <w:r w:rsidR="0035078C">
        <w:rPr>
          <w:rFonts w:ascii="Times New Roman" w:hAnsi="Times New Roman" w:cs="Times New Roman"/>
          <w:sz w:val="24"/>
          <w:szCs w:val="24"/>
        </w:rPr>
        <w:t>’</w:t>
      </w:r>
      <w:r w:rsidRPr="005C7E12">
        <w:rPr>
          <w:rFonts w:ascii="Times New Roman" w:hAnsi="Times New Roman" w:cs="Times New Roman"/>
          <w:sz w:val="24"/>
          <w:szCs w:val="24"/>
        </w:rPr>
        <w:t>accertamento della responsabilità o per la liquidazione del danno sia necessario l</w:t>
      </w:r>
      <w:r w:rsidR="0035078C">
        <w:rPr>
          <w:rFonts w:ascii="Times New Roman" w:hAnsi="Times New Roman" w:cs="Times New Roman"/>
          <w:sz w:val="24"/>
          <w:szCs w:val="24"/>
        </w:rPr>
        <w:t>’</w:t>
      </w:r>
      <w:r w:rsidRPr="005C7E12">
        <w:rPr>
          <w:rFonts w:ascii="Times New Roman" w:hAnsi="Times New Roman" w:cs="Times New Roman"/>
          <w:sz w:val="24"/>
          <w:szCs w:val="24"/>
        </w:rPr>
        <w:t xml:space="preserve">espletamento di una consulenza tecnica, in quanto ritenuto intervento privo </w:t>
      </w:r>
      <w:r w:rsidRPr="005C7E12">
        <w:rPr>
          <w:rFonts w:ascii="Times New Roman" w:hAnsi="Times New Roman" w:cs="Times New Roman"/>
          <w:sz w:val="24"/>
          <w:szCs w:val="24"/>
        </w:rPr>
        <w:lastRenderedPageBreak/>
        <w:t xml:space="preserve">di reale impatto considerata la necessità </w:t>
      </w:r>
      <w:r w:rsidR="005C7E12" w:rsidRPr="005C7E12">
        <w:rPr>
          <w:rFonts w:ascii="Times New Roman" w:hAnsi="Times New Roman" w:cs="Times New Roman"/>
          <w:sz w:val="24"/>
          <w:szCs w:val="24"/>
        </w:rPr>
        <w:t>nella maggior parte dei casi di accompagnare la domanda a una richiesta di accertamento tecnico</w:t>
      </w:r>
      <w:r w:rsidRPr="005C7E12">
        <w:rPr>
          <w:rFonts w:ascii="Times New Roman" w:hAnsi="Times New Roman" w:cs="Times New Roman"/>
          <w:sz w:val="24"/>
          <w:szCs w:val="24"/>
        </w:rPr>
        <w:t xml:space="preserve">. </w:t>
      </w:r>
    </w:p>
    <w:p w14:paraId="10D22D2E" w14:textId="2EC7D109" w:rsidR="0098135D" w:rsidRPr="00A3547F" w:rsidRDefault="004C7C44" w:rsidP="00A3547F">
      <w:pPr>
        <w:spacing w:after="0" w:line="240" w:lineRule="auto"/>
        <w:ind w:left="567" w:right="566"/>
        <w:jc w:val="both"/>
        <w:rPr>
          <w:rFonts w:ascii="Times New Roman" w:hAnsi="Times New Roman" w:cs="Times New Roman"/>
          <w:bCs/>
          <w:iCs/>
          <w:sz w:val="24"/>
          <w:szCs w:val="24"/>
        </w:rPr>
      </w:pPr>
      <w:r>
        <w:rPr>
          <w:rFonts w:ascii="Times New Roman" w:hAnsi="Times New Roman" w:cs="Times New Roman"/>
          <w:bCs/>
          <w:iCs/>
          <w:sz w:val="24"/>
          <w:szCs w:val="24"/>
        </w:rPr>
        <w:t>Ancora, n</w:t>
      </w:r>
      <w:r w:rsidR="0098135D" w:rsidRPr="005C7E12">
        <w:rPr>
          <w:rFonts w:ascii="Times New Roman" w:hAnsi="Times New Roman" w:cs="Times New Roman"/>
          <w:bCs/>
          <w:iCs/>
          <w:sz w:val="24"/>
          <w:szCs w:val="24"/>
        </w:rPr>
        <w:t xml:space="preserve">ei casi di mediazione obbligatoria nei quali sia stato attivato un </w:t>
      </w:r>
      <w:r w:rsidR="0098135D" w:rsidRPr="00A3547F">
        <w:rPr>
          <w:rFonts w:ascii="Times New Roman" w:hAnsi="Times New Roman" w:cs="Times New Roman"/>
          <w:bCs/>
          <w:iCs/>
          <w:sz w:val="24"/>
          <w:szCs w:val="24"/>
        </w:rPr>
        <w:t>procedimento per decreto ingiuntivo e sia pendente la relativa opposizione, si prevede, in un</w:t>
      </w:r>
      <w:r w:rsidR="0035078C">
        <w:rPr>
          <w:rFonts w:ascii="Times New Roman" w:hAnsi="Times New Roman" w:cs="Times New Roman"/>
          <w:bCs/>
          <w:iCs/>
          <w:sz w:val="24"/>
          <w:szCs w:val="24"/>
        </w:rPr>
        <w:t>’</w:t>
      </w:r>
      <w:r w:rsidR="0098135D" w:rsidRPr="00A3547F">
        <w:rPr>
          <w:rFonts w:ascii="Times New Roman" w:hAnsi="Times New Roman" w:cs="Times New Roman"/>
          <w:bCs/>
          <w:iCs/>
          <w:sz w:val="24"/>
          <w:szCs w:val="24"/>
        </w:rPr>
        <w:t>ottica di semplificazione, prevedibilità della decisione e accelerazione della procedura, che il legislatore delegato indichi quale sia la parte su cui grava l</w:t>
      </w:r>
      <w:r w:rsidR="0035078C">
        <w:rPr>
          <w:rFonts w:ascii="Times New Roman" w:hAnsi="Times New Roman" w:cs="Times New Roman"/>
          <w:bCs/>
          <w:iCs/>
          <w:sz w:val="24"/>
          <w:szCs w:val="24"/>
        </w:rPr>
        <w:t>’</w:t>
      </w:r>
      <w:r w:rsidR="0098135D" w:rsidRPr="00A3547F">
        <w:rPr>
          <w:rFonts w:ascii="Times New Roman" w:hAnsi="Times New Roman" w:cs="Times New Roman"/>
          <w:bCs/>
          <w:iCs/>
          <w:sz w:val="24"/>
          <w:szCs w:val="24"/>
        </w:rPr>
        <w:t>onere di attivare il procedimento di mediazione, una volta che sia stata rilevata l</w:t>
      </w:r>
      <w:r w:rsidR="0035078C">
        <w:rPr>
          <w:rFonts w:ascii="Times New Roman" w:hAnsi="Times New Roman" w:cs="Times New Roman"/>
          <w:bCs/>
          <w:iCs/>
          <w:sz w:val="24"/>
          <w:szCs w:val="24"/>
        </w:rPr>
        <w:t>’</w:t>
      </w:r>
      <w:r w:rsidR="0098135D" w:rsidRPr="00A3547F">
        <w:rPr>
          <w:rFonts w:ascii="Times New Roman" w:hAnsi="Times New Roman" w:cs="Times New Roman"/>
          <w:bCs/>
          <w:iCs/>
          <w:sz w:val="24"/>
          <w:szCs w:val="24"/>
        </w:rPr>
        <w:t>improcedibilità e di regolare la sorte del decreto ingiuntivo emesso in favore della parte che, essendo onerata, non ha soddisfatto la condizione di procedibilità.</w:t>
      </w:r>
    </w:p>
    <w:p w14:paraId="6A1BEFFC" w14:textId="4335766B"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Si propone, inoltre, di incentivare anche le amministrazioni pubbliche alla partecipazione effettiva alla procedura di mediazione, prevedendo che i rappresentanti delle amministrazioni pubbliche, quando raggiungono 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accordo di conciliazione siano esenti da responsabilità contabile ogniqualvolta il contenuto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accordo rientra nei limiti del potere decisionale conferito, fermi restando i principi generali in materia di responsabilità per dolo o colpa grave.</w:t>
      </w:r>
    </w:p>
    <w:p w14:paraId="4CD2922E" w14:textId="33C8AF6E"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Viene anche incentivata la partecipazione alla procedura di mediazione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amministratore del condominio prevedendone la legittimazione e chiarendo che 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accordo di conciliazione riportato nel verbale o la proposta del mediatore sono sottoposti 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approvazione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assemblea e che, in caso di mancata approvazione, la conciliazione si intende non conclusa o la proposta del mediatore non approvata.</w:t>
      </w:r>
    </w:p>
    <w:p w14:paraId="453EBD50" w14:textId="1117612F" w:rsidR="0098135D" w:rsidRPr="00E02A94"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Nell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 xml:space="preserve">ottica di valorizzare, anche in chiave di generale efficienza del sistema di tutela, si prevede che le parti della procedura di mediazione possano stabilire, al momento della </w:t>
      </w:r>
      <w:r w:rsidRPr="00E02A94">
        <w:rPr>
          <w:rFonts w:ascii="Times New Roman" w:hAnsi="Times New Roman" w:cs="Times New Roman"/>
          <w:bCs/>
          <w:iCs/>
          <w:sz w:val="24"/>
          <w:szCs w:val="24"/>
        </w:rPr>
        <w:t>nomina dell</w:t>
      </w:r>
      <w:r w:rsidR="0035078C" w:rsidRPr="00E02A94">
        <w:rPr>
          <w:rFonts w:ascii="Times New Roman" w:hAnsi="Times New Roman" w:cs="Times New Roman"/>
          <w:bCs/>
          <w:iCs/>
          <w:sz w:val="24"/>
          <w:szCs w:val="24"/>
        </w:rPr>
        <w:t>’</w:t>
      </w:r>
      <w:r w:rsidRPr="00E02A94">
        <w:rPr>
          <w:rFonts w:ascii="Times New Roman" w:hAnsi="Times New Roman" w:cs="Times New Roman"/>
          <w:bCs/>
          <w:iCs/>
          <w:sz w:val="24"/>
          <w:szCs w:val="24"/>
        </w:rPr>
        <w:t>esperto da parte del mediatore, che la relazione redatta da tale esperto possa essere prodotta nell</w:t>
      </w:r>
      <w:r w:rsidR="0035078C" w:rsidRPr="00E02A94">
        <w:rPr>
          <w:rFonts w:ascii="Times New Roman" w:hAnsi="Times New Roman" w:cs="Times New Roman"/>
          <w:bCs/>
          <w:iCs/>
          <w:sz w:val="24"/>
          <w:szCs w:val="24"/>
        </w:rPr>
        <w:t>’</w:t>
      </w:r>
      <w:r w:rsidRPr="00E02A94">
        <w:rPr>
          <w:rFonts w:ascii="Times New Roman" w:hAnsi="Times New Roman" w:cs="Times New Roman"/>
          <w:bCs/>
          <w:iCs/>
          <w:sz w:val="24"/>
          <w:szCs w:val="24"/>
        </w:rPr>
        <w:t>eventuale giudizio, perché il giudice possa liberamente valutarla.</w:t>
      </w:r>
    </w:p>
    <w:p w14:paraId="12F16E4C" w14:textId="76D5CD9B" w:rsidR="0098135D" w:rsidRPr="00E02A94" w:rsidRDefault="0098135D" w:rsidP="00A3547F">
      <w:pPr>
        <w:spacing w:after="0" w:line="240" w:lineRule="auto"/>
        <w:ind w:left="567" w:right="566"/>
        <w:jc w:val="both"/>
        <w:rPr>
          <w:rFonts w:ascii="Times New Roman" w:hAnsi="Times New Roman" w:cs="Times New Roman"/>
          <w:bCs/>
          <w:iCs/>
          <w:sz w:val="24"/>
          <w:szCs w:val="24"/>
        </w:rPr>
      </w:pPr>
      <w:r w:rsidRPr="00E02A94">
        <w:rPr>
          <w:rFonts w:ascii="Times New Roman" w:hAnsi="Times New Roman" w:cs="Times New Roman"/>
          <w:bCs/>
          <w:iCs/>
          <w:sz w:val="24"/>
          <w:szCs w:val="24"/>
        </w:rPr>
        <w:t>Vengono inoltre previsti principi di delega per la revisione della disciplina sulla formazione di base e sul necessario aggiornamento dei mediatori, allo scopo di garantirne un elevato livello professionale e per il potenziamento dei requisiti di qualità e trasparenza del procedimento di mediazione, anche riformando i criteri indicatori dei requisiti di serietà ed efficienza degli enti pubblici o privati per l</w:t>
      </w:r>
      <w:r w:rsidR="0035078C" w:rsidRPr="00E02A94">
        <w:rPr>
          <w:rFonts w:ascii="Times New Roman" w:hAnsi="Times New Roman" w:cs="Times New Roman"/>
          <w:bCs/>
          <w:iCs/>
          <w:sz w:val="24"/>
          <w:szCs w:val="24"/>
        </w:rPr>
        <w:t>’</w:t>
      </w:r>
      <w:r w:rsidRPr="00E02A94">
        <w:rPr>
          <w:rFonts w:ascii="Times New Roman" w:hAnsi="Times New Roman" w:cs="Times New Roman"/>
          <w:bCs/>
          <w:iCs/>
          <w:sz w:val="24"/>
          <w:szCs w:val="24"/>
        </w:rPr>
        <w:t>abilitazione a costituire gli organismi di mediazione</w:t>
      </w:r>
      <w:r w:rsidR="00E02A94" w:rsidRPr="00E02A94">
        <w:rPr>
          <w:rFonts w:ascii="Times New Roman" w:hAnsi="Times New Roman" w:cs="Times New Roman"/>
          <w:bCs/>
          <w:iCs/>
          <w:sz w:val="24"/>
          <w:szCs w:val="24"/>
        </w:rPr>
        <w:t xml:space="preserve">, </w:t>
      </w:r>
      <w:r w:rsidR="00E02A94" w:rsidRPr="00E02A94">
        <w:rPr>
          <w:rFonts w:ascii="Times New Roman" w:hAnsi="Times New Roman" w:cs="Times New Roman"/>
          <w:bCs/>
          <w:sz w:val="24"/>
          <w:szCs w:val="24"/>
        </w:rPr>
        <w:t>senza nuovi o maggiori oneri a carico della finanza pubblica</w:t>
      </w:r>
      <w:r w:rsidRPr="00E02A94">
        <w:rPr>
          <w:rFonts w:ascii="Times New Roman" w:hAnsi="Times New Roman" w:cs="Times New Roman"/>
          <w:bCs/>
          <w:iCs/>
          <w:sz w:val="24"/>
          <w:szCs w:val="24"/>
        </w:rPr>
        <w:t>.</w:t>
      </w:r>
    </w:p>
    <w:p w14:paraId="532110FB" w14:textId="0C92CB57" w:rsidR="0098135D" w:rsidRPr="00E02A94" w:rsidRDefault="004C7C44" w:rsidP="00A3547F">
      <w:pPr>
        <w:spacing w:after="0" w:line="240" w:lineRule="auto"/>
        <w:ind w:left="567" w:right="566"/>
        <w:jc w:val="both"/>
        <w:rPr>
          <w:rFonts w:ascii="Times New Roman" w:hAnsi="Times New Roman" w:cs="Times New Roman"/>
          <w:bCs/>
          <w:iCs/>
          <w:sz w:val="24"/>
          <w:szCs w:val="24"/>
        </w:rPr>
      </w:pPr>
      <w:r w:rsidRPr="00E02A94">
        <w:rPr>
          <w:rFonts w:ascii="Times New Roman" w:hAnsi="Times New Roman" w:cs="Times New Roman"/>
          <w:bCs/>
          <w:iCs/>
          <w:sz w:val="24"/>
          <w:szCs w:val="24"/>
        </w:rPr>
        <w:t>Infine, s</w:t>
      </w:r>
      <w:r w:rsidR="0098135D" w:rsidRPr="00E02A94">
        <w:rPr>
          <w:rFonts w:ascii="Times New Roman" w:hAnsi="Times New Roman" w:cs="Times New Roman"/>
          <w:bCs/>
          <w:iCs/>
          <w:sz w:val="24"/>
          <w:szCs w:val="24"/>
        </w:rPr>
        <w:t>i adottano principi per la valorizzazione e l</w:t>
      </w:r>
      <w:r w:rsidR="0035078C" w:rsidRPr="00E02A94">
        <w:rPr>
          <w:rFonts w:ascii="Times New Roman" w:hAnsi="Times New Roman" w:cs="Times New Roman"/>
          <w:bCs/>
          <w:iCs/>
          <w:sz w:val="24"/>
          <w:szCs w:val="24"/>
        </w:rPr>
        <w:t>’</w:t>
      </w:r>
      <w:r w:rsidR="0098135D" w:rsidRPr="00E02A94">
        <w:rPr>
          <w:rFonts w:ascii="Times New Roman" w:hAnsi="Times New Roman" w:cs="Times New Roman"/>
          <w:bCs/>
          <w:iCs/>
          <w:sz w:val="24"/>
          <w:szCs w:val="24"/>
        </w:rPr>
        <w:t>incentivo alla mediazione demandata dal giudice, prevista dal comma 2 dell</w:t>
      </w:r>
      <w:r w:rsidR="0035078C" w:rsidRPr="00E02A94">
        <w:rPr>
          <w:rFonts w:ascii="Times New Roman" w:hAnsi="Times New Roman" w:cs="Times New Roman"/>
          <w:bCs/>
          <w:iCs/>
          <w:sz w:val="24"/>
          <w:szCs w:val="24"/>
        </w:rPr>
        <w:t>’</w:t>
      </w:r>
      <w:r w:rsidR="0098135D" w:rsidRPr="00E02A94">
        <w:rPr>
          <w:rFonts w:ascii="Times New Roman" w:hAnsi="Times New Roman" w:cs="Times New Roman"/>
          <w:bCs/>
          <w:iCs/>
          <w:sz w:val="24"/>
          <w:szCs w:val="24"/>
        </w:rPr>
        <w:t>articolo 5 del decreto legislativo del 4 marzo 2010</w:t>
      </w:r>
      <w:r w:rsidR="003452ED" w:rsidRPr="00E02A94">
        <w:rPr>
          <w:rFonts w:ascii="Times New Roman" w:hAnsi="Times New Roman" w:cs="Times New Roman"/>
          <w:bCs/>
          <w:iCs/>
          <w:sz w:val="24"/>
          <w:szCs w:val="24"/>
        </w:rPr>
        <w:t>,</w:t>
      </w:r>
      <w:r w:rsidR="001360AA" w:rsidRPr="00E02A94">
        <w:rPr>
          <w:rFonts w:ascii="Times New Roman" w:hAnsi="Times New Roman" w:cs="Times New Roman"/>
          <w:bCs/>
          <w:iCs/>
          <w:sz w:val="24"/>
          <w:szCs w:val="24"/>
        </w:rPr>
        <w:t xml:space="preserve"> n. 28</w:t>
      </w:r>
      <w:r w:rsidR="0098135D" w:rsidRPr="00E02A94">
        <w:rPr>
          <w:rFonts w:ascii="Times New Roman" w:hAnsi="Times New Roman" w:cs="Times New Roman"/>
          <w:bCs/>
          <w:iCs/>
          <w:sz w:val="24"/>
          <w:szCs w:val="24"/>
        </w:rPr>
        <w:t>, in un regime di collaborazione necessaria fra gli uffici giudiziari, l</w:t>
      </w:r>
      <w:r w:rsidR="0035078C" w:rsidRPr="00E02A94">
        <w:rPr>
          <w:rFonts w:ascii="Times New Roman" w:hAnsi="Times New Roman" w:cs="Times New Roman"/>
          <w:bCs/>
          <w:iCs/>
          <w:sz w:val="24"/>
          <w:szCs w:val="24"/>
        </w:rPr>
        <w:t>’</w:t>
      </w:r>
      <w:r w:rsidR="0098135D" w:rsidRPr="00E02A94">
        <w:rPr>
          <w:rFonts w:ascii="Times New Roman" w:hAnsi="Times New Roman" w:cs="Times New Roman"/>
          <w:bCs/>
          <w:iCs/>
          <w:sz w:val="24"/>
          <w:szCs w:val="24"/>
        </w:rPr>
        <w:t>università, l</w:t>
      </w:r>
      <w:r w:rsidR="0035078C" w:rsidRPr="00E02A94">
        <w:rPr>
          <w:rFonts w:ascii="Times New Roman" w:hAnsi="Times New Roman" w:cs="Times New Roman"/>
          <w:bCs/>
          <w:iCs/>
          <w:sz w:val="24"/>
          <w:szCs w:val="24"/>
        </w:rPr>
        <w:t>’</w:t>
      </w:r>
      <w:r w:rsidR="0098135D" w:rsidRPr="00E02A94">
        <w:rPr>
          <w:rFonts w:ascii="Times New Roman" w:hAnsi="Times New Roman" w:cs="Times New Roman"/>
          <w:bCs/>
          <w:iCs/>
          <w:sz w:val="24"/>
          <w:szCs w:val="24"/>
        </w:rPr>
        <w:t>avvocatura, anche attraverso un sistema che consenta di tracciare i provvedimenti giudiziali che demandano con successo le parti in mediazione.</w:t>
      </w:r>
    </w:p>
    <w:p w14:paraId="36954FF1" w14:textId="227A4D6B" w:rsidR="0098135D" w:rsidRPr="00A3547F" w:rsidRDefault="004C7C44" w:rsidP="00A3547F">
      <w:pPr>
        <w:spacing w:after="0" w:line="240" w:lineRule="auto"/>
        <w:ind w:left="567" w:right="566"/>
        <w:jc w:val="both"/>
        <w:rPr>
          <w:rFonts w:ascii="Times New Roman" w:hAnsi="Times New Roman" w:cs="Times New Roman"/>
          <w:bCs/>
          <w:iCs/>
          <w:sz w:val="24"/>
          <w:szCs w:val="24"/>
        </w:rPr>
      </w:pPr>
      <w:r w:rsidRPr="00E02A94">
        <w:rPr>
          <w:rFonts w:ascii="Times New Roman" w:hAnsi="Times New Roman" w:cs="Times New Roman"/>
          <w:bCs/>
          <w:iCs/>
          <w:sz w:val="24"/>
          <w:szCs w:val="24"/>
        </w:rPr>
        <w:t xml:space="preserve">Per quanto riguarda </w:t>
      </w:r>
      <w:r w:rsidR="0098135D" w:rsidRPr="00E02A94">
        <w:rPr>
          <w:rFonts w:ascii="Times New Roman" w:hAnsi="Times New Roman" w:cs="Times New Roman"/>
          <w:bCs/>
          <w:iCs/>
          <w:sz w:val="24"/>
          <w:szCs w:val="24"/>
        </w:rPr>
        <w:t>il ricorso alla negoziazione assistita</w:t>
      </w:r>
      <w:r w:rsidRPr="00E02A94">
        <w:rPr>
          <w:rFonts w:ascii="Times New Roman" w:hAnsi="Times New Roman" w:cs="Times New Roman"/>
          <w:bCs/>
          <w:iCs/>
          <w:sz w:val="24"/>
          <w:szCs w:val="24"/>
        </w:rPr>
        <w:t>, si adottano criteri di delega per incentivarla</w:t>
      </w:r>
      <w:r w:rsidR="0098135D" w:rsidRPr="00E02A94">
        <w:rPr>
          <w:rFonts w:ascii="Times New Roman" w:hAnsi="Times New Roman" w:cs="Times New Roman"/>
          <w:bCs/>
          <w:iCs/>
          <w:sz w:val="24"/>
          <w:szCs w:val="24"/>
        </w:rPr>
        <w:t xml:space="preserve"> e</w:t>
      </w:r>
      <w:r w:rsidR="0098135D" w:rsidRPr="00A3547F">
        <w:rPr>
          <w:rFonts w:ascii="Times New Roman" w:hAnsi="Times New Roman" w:cs="Times New Roman"/>
          <w:bCs/>
          <w:iCs/>
          <w:sz w:val="24"/>
          <w:szCs w:val="24"/>
        </w:rPr>
        <w:t xml:space="preserve"> migliorarne la procedura.</w:t>
      </w:r>
    </w:p>
    <w:p w14:paraId="19289377" w14:textId="48F8C130"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In particolare</w:t>
      </w:r>
      <w:r w:rsidR="004C7C44">
        <w:rPr>
          <w:rFonts w:ascii="Times New Roman" w:hAnsi="Times New Roman" w:cs="Times New Roman"/>
          <w:bCs/>
          <w:iCs/>
          <w:sz w:val="24"/>
          <w:szCs w:val="24"/>
        </w:rPr>
        <w:t>,</w:t>
      </w:r>
      <w:r w:rsidRPr="00A3547F">
        <w:rPr>
          <w:rFonts w:ascii="Times New Roman" w:hAnsi="Times New Roman" w:cs="Times New Roman"/>
          <w:bCs/>
          <w:iCs/>
          <w:sz w:val="24"/>
          <w:szCs w:val="24"/>
        </w:rPr>
        <w:t xml:space="preserve"> si  prevede la possibilità di ricorrere, senza che ciò costituisca condizione di procedibilità, a tale strumento alternativo anche per le controversie di cui 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articolo 409 del codice di procedura civile, fermo restando quanto disposto dall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articolo 412-</w:t>
      </w:r>
      <w:r w:rsidRPr="00A3547F">
        <w:rPr>
          <w:rFonts w:ascii="Times New Roman" w:hAnsi="Times New Roman" w:cs="Times New Roman"/>
          <w:bCs/>
          <w:i/>
          <w:iCs/>
          <w:sz w:val="24"/>
          <w:szCs w:val="24"/>
        </w:rPr>
        <w:t>ter</w:t>
      </w:r>
      <w:r w:rsidRPr="00A3547F">
        <w:rPr>
          <w:rFonts w:ascii="Times New Roman" w:hAnsi="Times New Roman" w:cs="Times New Roman"/>
          <w:bCs/>
          <w:iCs/>
          <w:sz w:val="24"/>
          <w:szCs w:val="24"/>
        </w:rPr>
        <w:t xml:space="preserve"> del medesimo codice,  a condizione che le parti vi partecipino ciascuna con il proprio  avvocato, e prevedendo che 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eventuale accordo sia assicurato il regime di stabilità protetta di cui 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articolo 2113 del codice civile.</w:t>
      </w:r>
    </w:p>
    <w:p w14:paraId="44ADF793" w14:textId="77777777"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Si prevede di semplificare la procedura di negoziazione assistita, anche prevedendo che, salvo diverse intese tra le parti, sia utilizzato un modello di convenzione elaborato dal Consiglio nazionale forense.</w:t>
      </w:r>
    </w:p>
    <w:p w14:paraId="60FF96D8" w14:textId="12F07A83"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Vengono poi adottati criteri di delega specificamente finalizzati a consentire di utilizzare le prove raccolte nella procedura di negoziazione assistita nell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eventuale giudizio di merito e di svolgere attività istruttoria stragiudiziale.</w:t>
      </w:r>
    </w:p>
    <w:p w14:paraId="7954376C" w14:textId="2A926A93"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A tal fine si prevede</w:t>
      </w:r>
      <w:r w:rsidR="004C7C44">
        <w:rPr>
          <w:rFonts w:ascii="Times New Roman" w:hAnsi="Times New Roman" w:cs="Times New Roman"/>
          <w:bCs/>
          <w:iCs/>
          <w:sz w:val="24"/>
          <w:szCs w:val="24"/>
        </w:rPr>
        <w:t xml:space="preserve">, nelle ipotesi in cui </w:t>
      </w:r>
      <w:r w:rsidRPr="00A3547F">
        <w:rPr>
          <w:rFonts w:ascii="Times New Roman" w:hAnsi="Times New Roman" w:cs="Times New Roman"/>
          <w:bCs/>
          <w:iCs/>
          <w:sz w:val="24"/>
          <w:szCs w:val="24"/>
        </w:rPr>
        <w:t xml:space="preserve">la convenzione di </w:t>
      </w:r>
      <w:r w:rsidR="004C7C44">
        <w:rPr>
          <w:rFonts w:ascii="Times New Roman" w:hAnsi="Times New Roman" w:cs="Times New Roman"/>
          <w:bCs/>
          <w:iCs/>
          <w:sz w:val="24"/>
          <w:szCs w:val="24"/>
        </w:rPr>
        <w:t xml:space="preserve">negoziazione assistita </w:t>
      </w:r>
      <w:r w:rsidRPr="00A3547F">
        <w:rPr>
          <w:rFonts w:ascii="Times New Roman" w:hAnsi="Times New Roman" w:cs="Times New Roman"/>
          <w:bCs/>
          <w:iCs/>
          <w:sz w:val="24"/>
          <w:szCs w:val="24"/>
        </w:rPr>
        <w:t xml:space="preserve">contiene espressamente tale previsione, la possibilità di svolgere attività istruttoria, denominata </w:t>
      </w:r>
      <w:r w:rsidR="004C7C44">
        <w:rPr>
          <w:rFonts w:ascii="Times New Roman" w:hAnsi="Times New Roman" w:cs="Times New Roman"/>
          <w:bCs/>
          <w:iCs/>
          <w:sz w:val="24"/>
          <w:szCs w:val="24"/>
        </w:rPr>
        <w:lastRenderedPageBreak/>
        <w:t>“</w:t>
      </w:r>
      <w:r w:rsidRPr="00A3547F">
        <w:rPr>
          <w:rFonts w:ascii="Times New Roman" w:hAnsi="Times New Roman" w:cs="Times New Roman"/>
          <w:bCs/>
          <w:iCs/>
          <w:sz w:val="24"/>
          <w:szCs w:val="24"/>
        </w:rPr>
        <w:t>attività di istruzione stragiudiziale</w:t>
      </w:r>
      <w:r w:rsidR="004C7C44">
        <w:rPr>
          <w:rFonts w:ascii="Times New Roman" w:hAnsi="Times New Roman" w:cs="Times New Roman"/>
          <w:bCs/>
          <w:iCs/>
          <w:sz w:val="24"/>
          <w:szCs w:val="24"/>
        </w:rPr>
        <w:t>”</w:t>
      </w:r>
      <w:r w:rsidRPr="00A3547F">
        <w:rPr>
          <w:rFonts w:ascii="Times New Roman" w:hAnsi="Times New Roman" w:cs="Times New Roman"/>
          <w:bCs/>
          <w:iCs/>
          <w:sz w:val="24"/>
          <w:szCs w:val="24"/>
        </w:rPr>
        <w:t>, consistente nell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acquisizione di dichiarazioni da parte di terzi su fatti rilevanti in relazione 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oggetto della controversia e nella richiesta alla controparte di dichiarare per iscritto, ai fini di cui 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articolo 2735 del codice civile, la verità di fatti ad essa sfavorevoli e favorevoli alla parte richiedente.</w:t>
      </w:r>
    </w:p>
    <w:p w14:paraId="2EDF2A37" w14:textId="32495DDC"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Nell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ambito della disciplina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attività di istruzione stragiudiziale si prevede:</w:t>
      </w:r>
    </w:p>
    <w:p w14:paraId="42633CBF" w14:textId="33D5B8E8" w:rsidR="0098135D" w:rsidRPr="001360AA" w:rsidRDefault="0098135D" w:rsidP="001360AA">
      <w:pPr>
        <w:pStyle w:val="Paragrafoelenco"/>
        <w:numPr>
          <w:ilvl w:val="0"/>
          <w:numId w:val="20"/>
        </w:numPr>
        <w:spacing w:after="0" w:line="240" w:lineRule="auto"/>
        <w:ind w:right="566"/>
        <w:jc w:val="both"/>
        <w:rPr>
          <w:rFonts w:ascii="Times New Roman" w:hAnsi="Times New Roman"/>
          <w:bCs/>
          <w:iCs/>
          <w:sz w:val="24"/>
          <w:szCs w:val="24"/>
        </w:rPr>
      </w:pPr>
      <w:r w:rsidRPr="001360AA">
        <w:rPr>
          <w:rFonts w:ascii="Times New Roman" w:hAnsi="Times New Roman"/>
          <w:bCs/>
          <w:iCs/>
          <w:sz w:val="24"/>
          <w:szCs w:val="24"/>
        </w:rPr>
        <w:t>di adottare garanzie per le parti e i terzi;</w:t>
      </w:r>
    </w:p>
    <w:p w14:paraId="741E5123" w14:textId="1B4CDB79" w:rsidR="0098135D" w:rsidRPr="001360AA" w:rsidRDefault="0098135D" w:rsidP="001360AA">
      <w:pPr>
        <w:pStyle w:val="Paragrafoelenco"/>
        <w:numPr>
          <w:ilvl w:val="0"/>
          <w:numId w:val="20"/>
        </w:numPr>
        <w:spacing w:after="0" w:line="240" w:lineRule="auto"/>
        <w:ind w:right="566"/>
        <w:jc w:val="both"/>
        <w:rPr>
          <w:rFonts w:ascii="Times New Roman" w:hAnsi="Times New Roman"/>
          <w:bCs/>
          <w:iCs/>
          <w:sz w:val="24"/>
          <w:szCs w:val="24"/>
        </w:rPr>
      </w:pPr>
      <w:r w:rsidRPr="001360AA">
        <w:rPr>
          <w:rFonts w:ascii="Times New Roman" w:hAnsi="Times New Roman"/>
          <w:bCs/>
          <w:iCs/>
          <w:sz w:val="24"/>
          <w:szCs w:val="24"/>
        </w:rPr>
        <w:t>di adottare sanzioni penali per chi rende dichiarazioni false e conseguenze processuali per la parte che si sottrae all</w:t>
      </w:r>
      <w:r w:rsidR="0035078C">
        <w:rPr>
          <w:rFonts w:ascii="Times New Roman" w:hAnsi="Times New Roman"/>
          <w:bCs/>
          <w:iCs/>
          <w:sz w:val="24"/>
          <w:szCs w:val="24"/>
        </w:rPr>
        <w:t>’</w:t>
      </w:r>
      <w:r w:rsidRPr="001360AA">
        <w:rPr>
          <w:rFonts w:ascii="Times New Roman" w:hAnsi="Times New Roman"/>
          <w:bCs/>
          <w:iCs/>
          <w:sz w:val="24"/>
          <w:szCs w:val="24"/>
        </w:rPr>
        <w:t xml:space="preserve">interrogatorio, consentendo al giudice di tener conto della condotta ai fini delle spese del giudizio e di quanto previsto dagli articoli 96 e 642, </w:t>
      </w:r>
      <w:r w:rsidR="003452ED">
        <w:rPr>
          <w:rFonts w:ascii="Times New Roman" w:hAnsi="Times New Roman"/>
          <w:bCs/>
          <w:iCs/>
          <w:sz w:val="24"/>
          <w:szCs w:val="24"/>
        </w:rPr>
        <w:t xml:space="preserve">secondo </w:t>
      </w:r>
      <w:r w:rsidRPr="001360AA">
        <w:rPr>
          <w:rFonts w:ascii="Times New Roman" w:hAnsi="Times New Roman"/>
          <w:bCs/>
          <w:iCs/>
          <w:sz w:val="24"/>
          <w:szCs w:val="24"/>
        </w:rPr>
        <w:t xml:space="preserve">comma, del </w:t>
      </w:r>
      <w:proofErr w:type="gramStart"/>
      <w:r w:rsidRPr="001360AA">
        <w:rPr>
          <w:rFonts w:ascii="Times New Roman" w:hAnsi="Times New Roman"/>
          <w:bCs/>
          <w:iCs/>
          <w:sz w:val="24"/>
          <w:szCs w:val="24"/>
        </w:rPr>
        <w:t>codice di procedura civile</w:t>
      </w:r>
      <w:proofErr w:type="gramEnd"/>
      <w:r w:rsidRPr="001360AA">
        <w:rPr>
          <w:rFonts w:ascii="Times New Roman" w:hAnsi="Times New Roman"/>
          <w:bCs/>
          <w:iCs/>
          <w:sz w:val="24"/>
          <w:szCs w:val="24"/>
        </w:rPr>
        <w:t>;</w:t>
      </w:r>
    </w:p>
    <w:p w14:paraId="4A1B9F2E" w14:textId="49AC9E76" w:rsidR="0098135D" w:rsidRPr="001360AA" w:rsidRDefault="0098135D" w:rsidP="001360AA">
      <w:pPr>
        <w:pStyle w:val="Paragrafoelenco"/>
        <w:numPr>
          <w:ilvl w:val="0"/>
          <w:numId w:val="20"/>
        </w:numPr>
        <w:spacing w:after="0" w:line="240" w:lineRule="auto"/>
        <w:ind w:right="566"/>
        <w:jc w:val="both"/>
        <w:rPr>
          <w:rFonts w:ascii="Times New Roman" w:hAnsi="Times New Roman"/>
          <w:bCs/>
          <w:iCs/>
          <w:sz w:val="24"/>
          <w:szCs w:val="24"/>
        </w:rPr>
      </w:pPr>
      <w:r w:rsidRPr="001360AA">
        <w:rPr>
          <w:rFonts w:ascii="Times New Roman" w:hAnsi="Times New Roman"/>
          <w:bCs/>
          <w:iCs/>
          <w:sz w:val="24"/>
          <w:szCs w:val="24"/>
        </w:rPr>
        <w:t>di rendere utilizzabili le prove raccolte nell</w:t>
      </w:r>
      <w:r w:rsidR="0035078C">
        <w:rPr>
          <w:rFonts w:ascii="Times New Roman" w:hAnsi="Times New Roman"/>
          <w:bCs/>
          <w:iCs/>
          <w:sz w:val="24"/>
          <w:szCs w:val="24"/>
        </w:rPr>
        <w:t>’</w:t>
      </w:r>
      <w:r w:rsidRPr="001360AA">
        <w:rPr>
          <w:rFonts w:ascii="Times New Roman" w:hAnsi="Times New Roman"/>
          <w:bCs/>
          <w:iCs/>
          <w:sz w:val="24"/>
          <w:szCs w:val="24"/>
        </w:rPr>
        <w:t>ambito dell</w:t>
      </w:r>
      <w:r w:rsidR="0035078C">
        <w:rPr>
          <w:rFonts w:ascii="Times New Roman" w:hAnsi="Times New Roman"/>
          <w:bCs/>
          <w:iCs/>
          <w:sz w:val="24"/>
          <w:szCs w:val="24"/>
        </w:rPr>
        <w:t>’</w:t>
      </w:r>
      <w:r w:rsidRPr="001360AA">
        <w:rPr>
          <w:rFonts w:ascii="Times New Roman" w:hAnsi="Times New Roman"/>
          <w:bCs/>
          <w:iCs/>
          <w:sz w:val="24"/>
          <w:szCs w:val="24"/>
        </w:rPr>
        <w:t>attività di istruzione stragiudiziale nel successivo giudizio avente ad oggetto l</w:t>
      </w:r>
      <w:r w:rsidR="0035078C">
        <w:rPr>
          <w:rFonts w:ascii="Times New Roman" w:hAnsi="Times New Roman"/>
          <w:bCs/>
          <w:iCs/>
          <w:sz w:val="24"/>
          <w:szCs w:val="24"/>
        </w:rPr>
        <w:t>’</w:t>
      </w:r>
      <w:r w:rsidRPr="001360AA">
        <w:rPr>
          <w:rFonts w:ascii="Times New Roman" w:hAnsi="Times New Roman"/>
          <w:bCs/>
          <w:iCs/>
          <w:sz w:val="24"/>
          <w:szCs w:val="24"/>
        </w:rPr>
        <w:t>accertamento degli stessi fatti, che sia iniziato, riassunto o proseguito dopo l</w:t>
      </w:r>
      <w:r w:rsidR="0035078C">
        <w:rPr>
          <w:rFonts w:ascii="Times New Roman" w:hAnsi="Times New Roman"/>
          <w:bCs/>
          <w:iCs/>
          <w:sz w:val="24"/>
          <w:szCs w:val="24"/>
        </w:rPr>
        <w:t>’</w:t>
      </w:r>
      <w:r w:rsidRPr="001360AA">
        <w:rPr>
          <w:rFonts w:ascii="Times New Roman" w:hAnsi="Times New Roman"/>
          <w:bCs/>
          <w:iCs/>
          <w:sz w:val="24"/>
          <w:szCs w:val="24"/>
        </w:rPr>
        <w:t>insuccesso della procedura di negoziazione assistita, ferma restando la possibilità per il giudice di disporne la rinnovazione e di stabilire che il compimento di abusi nell</w:t>
      </w:r>
      <w:r w:rsidR="0035078C">
        <w:rPr>
          <w:rFonts w:ascii="Times New Roman" w:hAnsi="Times New Roman"/>
          <w:bCs/>
          <w:iCs/>
          <w:sz w:val="24"/>
          <w:szCs w:val="24"/>
        </w:rPr>
        <w:t>’</w:t>
      </w:r>
      <w:r w:rsidRPr="001360AA">
        <w:rPr>
          <w:rFonts w:ascii="Times New Roman" w:hAnsi="Times New Roman"/>
          <w:bCs/>
          <w:iCs/>
          <w:sz w:val="24"/>
          <w:szCs w:val="24"/>
        </w:rPr>
        <w:t>attività di acquisizione delle dichiarazioni costituisca per l</w:t>
      </w:r>
      <w:r w:rsidR="0035078C">
        <w:rPr>
          <w:rFonts w:ascii="Times New Roman" w:hAnsi="Times New Roman"/>
          <w:bCs/>
          <w:iCs/>
          <w:sz w:val="24"/>
          <w:szCs w:val="24"/>
        </w:rPr>
        <w:t>’</w:t>
      </w:r>
      <w:r w:rsidRPr="001360AA">
        <w:rPr>
          <w:rFonts w:ascii="Times New Roman" w:hAnsi="Times New Roman"/>
          <w:bCs/>
          <w:iCs/>
          <w:sz w:val="24"/>
          <w:szCs w:val="24"/>
        </w:rPr>
        <w:t>avvocato grave illecito disciplinare, indipendentemente dalla responsabilità prevista da altre norme.</w:t>
      </w:r>
    </w:p>
    <w:p w14:paraId="20B67E1B" w14:textId="052A0B8E" w:rsidR="0098135D" w:rsidRPr="00A3547F" w:rsidRDefault="0098135D" w:rsidP="00A3547F">
      <w:pPr>
        <w:spacing w:after="0" w:line="240" w:lineRule="auto"/>
        <w:ind w:left="567" w:right="566"/>
        <w:jc w:val="both"/>
        <w:rPr>
          <w:rFonts w:ascii="Times New Roman" w:hAnsi="Times New Roman" w:cs="Times New Roman"/>
          <w:b/>
          <w:bCs/>
          <w:iCs/>
          <w:sz w:val="24"/>
          <w:szCs w:val="24"/>
        </w:rPr>
      </w:pPr>
      <w:r w:rsidRPr="00A3547F">
        <w:rPr>
          <w:rFonts w:ascii="Times New Roman" w:hAnsi="Times New Roman" w:cs="Times New Roman"/>
          <w:bCs/>
          <w:iCs/>
          <w:sz w:val="24"/>
          <w:szCs w:val="24"/>
        </w:rPr>
        <w:t xml:space="preserve">Si propongono </w:t>
      </w:r>
      <w:r w:rsidR="004C7C44">
        <w:rPr>
          <w:rFonts w:ascii="Times New Roman" w:hAnsi="Times New Roman" w:cs="Times New Roman"/>
          <w:bCs/>
          <w:iCs/>
          <w:sz w:val="24"/>
          <w:szCs w:val="24"/>
        </w:rPr>
        <w:t xml:space="preserve">poi </w:t>
      </w:r>
      <w:r w:rsidRPr="00A3547F">
        <w:rPr>
          <w:rFonts w:ascii="Times New Roman" w:hAnsi="Times New Roman" w:cs="Times New Roman"/>
          <w:bCs/>
          <w:iCs/>
          <w:sz w:val="24"/>
          <w:szCs w:val="24"/>
        </w:rPr>
        <w:t xml:space="preserve">criteri di delega che incentivano e valorizzano lo strumento della </w:t>
      </w:r>
      <w:r w:rsidRPr="004C7C44">
        <w:rPr>
          <w:rFonts w:ascii="Times New Roman" w:hAnsi="Times New Roman" w:cs="Times New Roman"/>
          <w:iCs/>
          <w:sz w:val="24"/>
          <w:szCs w:val="24"/>
        </w:rPr>
        <w:t>negoziazione assistita in materia di diritto di famiglia.</w:t>
      </w:r>
    </w:p>
    <w:p w14:paraId="141095D9" w14:textId="4637FA1A"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 xml:space="preserve">In </w:t>
      </w:r>
      <w:r w:rsidR="004C7C44">
        <w:rPr>
          <w:rFonts w:ascii="Times New Roman" w:hAnsi="Times New Roman" w:cs="Times New Roman"/>
          <w:bCs/>
          <w:iCs/>
          <w:sz w:val="24"/>
          <w:szCs w:val="24"/>
        </w:rPr>
        <w:t xml:space="preserve">questo ambito, </w:t>
      </w:r>
      <w:r w:rsidRPr="00A3547F">
        <w:rPr>
          <w:rFonts w:ascii="Times New Roman" w:hAnsi="Times New Roman" w:cs="Times New Roman"/>
          <w:bCs/>
          <w:iCs/>
          <w:sz w:val="24"/>
          <w:szCs w:val="24"/>
        </w:rPr>
        <w:t>si prevede la possibilità di ricorrere a tale strumento, purché le parti siano assistite  da uno o più avvocati, per le soluzioni consensuali  di  separazione  personale,  di  cessazione degli effetti civili o di scioglimento del  matrimonio,  di  modifica delle condizioni di separazione o di divorzio prevedendo espressamente che tutti gli accordi raggiunti a seguito di negoziazione assistita di cui 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articolo 6 del decreto legge 12 settembre 2014, n.132, convertito con modificazioni dalla legge 10 novembre 2014, n. 162, siano titolo idoneo per la trascrizione ai sensi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articolo 2657 del codice civile.</w:t>
      </w:r>
    </w:p>
    <w:p w14:paraId="5B51569C" w14:textId="5EC3C5AF" w:rsidR="0098135D" w:rsidRPr="00A3547F" w:rsidRDefault="0098135D" w:rsidP="00A3547F">
      <w:pPr>
        <w:spacing w:after="0" w:line="240" w:lineRule="auto"/>
        <w:ind w:left="567" w:right="566"/>
        <w:jc w:val="both"/>
        <w:rPr>
          <w:rFonts w:ascii="Times New Roman" w:hAnsi="Times New Roman" w:cs="Times New Roman"/>
          <w:bCs/>
          <w:iCs/>
          <w:sz w:val="24"/>
          <w:szCs w:val="24"/>
        </w:rPr>
      </w:pPr>
      <w:r w:rsidRPr="00A3547F">
        <w:rPr>
          <w:rFonts w:ascii="Times New Roman" w:hAnsi="Times New Roman" w:cs="Times New Roman"/>
          <w:bCs/>
          <w:iCs/>
          <w:sz w:val="24"/>
          <w:szCs w:val="24"/>
        </w:rPr>
        <w:t>Si prevede inoltre che nell</w:t>
      </w:r>
      <w:r w:rsidR="004C7C44">
        <w:rPr>
          <w:rFonts w:ascii="Times New Roman" w:hAnsi="Times New Roman" w:cs="Times New Roman"/>
          <w:bCs/>
          <w:iCs/>
          <w:sz w:val="24"/>
          <w:szCs w:val="24"/>
        </w:rPr>
        <w:t>’</w:t>
      </w:r>
      <w:r w:rsidRPr="00A3547F">
        <w:rPr>
          <w:rFonts w:ascii="Times New Roman" w:hAnsi="Times New Roman" w:cs="Times New Roman"/>
          <w:bCs/>
          <w:iCs/>
          <w:sz w:val="24"/>
          <w:szCs w:val="24"/>
        </w:rPr>
        <w:t>a</w:t>
      </w:r>
      <w:r w:rsidR="004C7C44">
        <w:rPr>
          <w:rFonts w:ascii="Times New Roman" w:hAnsi="Times New Roman" w:cs="Times New Roman"/>
          <w:bCs/>
          <w:iCs/>
          <w:sz w:val="24"/>
          <w:szCs w:val="24"/>
        </w:rPr>
        <w:t xml:space="preserve">ccordo </w:t>
      </w:r>
      <w:r w:rsidRPr="00A3547F">
        <w:rPr>
          <w:rFonts w:ascii="Times New Roman" w:hAnsi="Times New Roman" w:cs="Times New Roman"/>
          <w:bCs/>
          <w:iCs/>
          <w:sz w:val="24"/>
          <w:szCs w:val="24"/>
        </w:rPr>
        <w:t>di negoziazione assistita il giudizio di congruità previsto dall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articolo 5, comma 8, legge 1 dicembre 1970, n. 898, sia rimesso ai difensori delle parti, e che gli accordi muniti di nulla osta o di autorizzazione siano conservati, in originale, in apposito archivio tenuto presso i Consigli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ordine degli avvocati di cui all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articolo 11 della legge 12 settembre 2014, n.132, che rilasceranno copia autentica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accordo alle parti, ai difensori che hanno sottoscritto 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accordo e ai terzi interessati al contenuto patrimoniale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 xml:space="preserve">accordo stesso. Si prevede </w:t>
      </w:r>
      <w:r w:rsidR="004C7C44">
        <w:rPr>
          <w:rFonts w:ascii="Times New Roman" w:hAnsi="Times New Roman" w:cs="Times New Roman"/>
          <w:bCs/>
          <w:iCs/>
          <w:sz w:val="24"/>
          <w:szCs w:val="24"/>
        </w:rPr>
        <w:t xml:space="preserve">infine </w:t>
      </w:r>
      <w:r w:rsidRPr="00A3547F">
        <w:rPr>
          <w:rFonts w:ascii="Times New Roman" w:hAnsi="Times New Roman" w:cs="Times New Roman"/>
          <w:bCs/>
          <w:iCs/>
          <w:sz w:val="24"/>
          <w:szCs w:val="24"/>
        </w:rPr>
        <w:t>che sia irrogata una sanzione amministrativa pecuniaria a carico dei difensori che violino 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obbligo di trasmissione degli originali ai Consigli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ordine degli avvocati, analoga a quella prevista dal comma 4 dell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articolo 6.</w:t>
      </w:r>
    </w:p>
    <w:p w14:paraId="5A748207" w14:textId="75CFCDC9" w:rsidR="0098135D" w:rsidRPr="00A3547F" w:rsidRDefault="004C7C44" w:rsidP="00A3547F">
      <w:pPr>
        <w:spacing w:after="0" w:line="240" w:lineRule="auto"/>
        <w:ind w:left="567" w:right="566"/>
        <w:jc w:val="both"/>
        <w:rPr>
          <w:rFonts w:ascii="Times New Roman" w:hAnsi="Times New Roman" w:cs="Times New Roman"/>
          <w:bCs/>
          <w:iCs/>
          <w:sz w:val="24"/>
          <w:szCs w:val="24"/>
        </w:rPr>
      </w:pPr>
      <w:r>
        <w:rPr>
          <w:rFonts w:ascii="Times New Roman" w:hAnsi="Times New Roman" w:cs="Times New Roman"/>
          <w:bCs/>
          <w:iCs/>
          <w:sz w:val="24"/>
          <w:szCs w:val="24"/>
        </w:rPr>
        <w:t>Infine, quale u</w:t>
      </w:r>
      <w:r w:rsidR="0098135D" w:rsidRPr="00A3547F">
        <w:rPr>
          <w:rFonts w:ascii="Times New Roman" w:hAnsi="Times New Roman" w:cs="Times New Roman"/>
          <w:bCs/>
          <w:iCs/>
          <w:sz w:val="24"/>
          <w:szCs w:val="24"/>
        </w:rPr>
        <w:t xml:space="preserve">lteriore </w:t>
      </w:r>
      <w:r>
        <w:rPr>
          <w:rFonts w:ascii="Times New Roman" w:hAnsi="Times New Roman" w:cs="Times New Roman"/>
          <w:bCs/>
          <w:iCs/>
          <w:sz w:val="24"/>
          <w:szCs w:val="24"/>
        </w:rPr>
        <w:t xml:space="preserve">(e comune) </w:t>
      </w:r>
      <w:r w:rsidR="0098135D" w:rsidRPr="00A3547F">
        <w:rPr>
          <w:rFonts w:ascii="Times New Roman" w:hAnsi="Times New Roman" w:cs="Times New Roman"/>
          <w:bCs/>
          <w:iCs/>
          <w:sz w:val="24"/>
          <w:szCs w:val="24"/>
        </w:rPr>
        <w:t>misura di semplificazione che tiene conto delle positive esperienze maturate nel periodo dell</w:t>
      </w:r>
      <w:r w:rsidR="0035078C">
        <w:rPr>
          <w:rFonts w:ascii="Times New Roman" w:hAnsi="Times New Roman" w:cs="Times New Roman"/>
          <w:bCs/>
          <w:iCs/>
          <w:sz w:val="24"/>
          <w:szCs w:val="24"/>
        </w:rPr>
        <w:t>’</w:t>
      </w:r>
      <w:r w:rsidR="0098135D" w:rsidRPr="00A3547F">
        <w:rPr>
          <w:rFonts w:ascii="Times New Roman" w:hAnsi="Times New Roman" w:cs="Times New Roman"/>
          <w:bCs/>
          <w:iCs/>
          <w:sz w:val="24"/>
          <w:szCs w:val="24"/>
        </w:rPr>
        <w:t>emergenza pandemica</w:t>
      </w:r>
      <w:r>
        <w:rPr>
          <w:rFonts w:ascii="Times New Roman" w:hAnsi="Times New Roman" w:cs="Times New Roman"/>
          <w:bCs/>
          <w:iCs/>
          <w:sz w:val="24"/>
          <w:szCs w:val="24"/>
        </w:rPr>
        <w:t>,</w:t>
      </w:r>
      <w:r w:rsidR="0098135D" w:rsidRPr="00A3547F">
        <w:rPr>
          <w:rFonts w:ascii="Times New Roman" w:hAnsi="Times New Roman" w:cs="Times New Roman"/>
          <w:bCs/>
          <w:iCs/>
          <w:sz w:val="24"/>
          <w:szCs w:val="24"/>
        </w:rPr>
        <w:t xml:space="preserve"> </w:t>
      </w:r>
      <w:r>
        <w:rPr>
          <w:rFonts w:ascii="Times New Roman" w:hAnsi="Times New Roman" w:cs="Times New Roman"/>
          <w:bCs/>
          <w:iCs/>
          <w:sz w:val="24"/>
          <w:szCs w:val="24"/>
        </w:rPr>
        <w:t xml:space="preserve">si propone di </w:t>
      </w:r>
      <w:r w:rsidR="0098135D" w:rsidRPr="00A3547F">
        <w:rPr>
          <w:rFonts w:ascii="Times New Roman" w:hAnsi="Times New Roman" w:cs="Times New Roman"/>
          <w:bCs/>
          <w:iCs/>
          <w:sz w:val="24"/>
          <w:szCs w:val="24"/>
        </w:rPr>
        <w:t>consentire che le procedure di mediazione e di negoziazione assistita possano essere svolte, sull</w:t>
      </w:r>
      <w:r w:rsidR="0035078C">
        <w:rPr>
          <w:rFonts w:ascii="Times New Roman" w:hAnsi="Times New Roman" w:cs="Times New Roman"/>
          <w:bCs/>
          <w:iCs/>
          <w:sz w:val="24"/>
          <w:szCs w:val="24"/>
        </w:rPr>
        <w:t>’</w:t>
      </w:r>
      <w:r w:rsidR="0098135D" w:rsidRPr="00A3547F">
        <w:rPr>
          <w:rFonts w:ascii="Times New Roman" w:hAnsi="Times New Roman" w:cs="Times New Roman"/>
          <w:bCs/>
          <w:iCs/>
          <w:sz w:val="24"/>
          <w:szCs w:val="24"/>
        </w:rPr>
        <w:t>accordo delle parti, con modalità telematiche e che gli incontri possano svolgersi con collegamenti da remoto.</w:t>
      </w:r>
    </w:p>
    <w:p w14:paraId="632D3B19" w14:textId="7A5D0828" w:rsidR="00A3547F" w:rsidRDefault="00A3547F" w:rsidP="00A3547F">
      <w:pPr>
        <w:spacing w:after="0" w:line="240" w:lineRule="auto"/>
        <w:ind w:left="567" w:right="566"/>
        <w:jc w:val="both"/>
        <w:rPr>
          <w:rFonts w:ascii="Times New Roman" w:hAnsi="Times New Roman" w:cs="Times New Roman"/>
          <w:b/>
          <w:sz w:val="24"/>
          <w:szCs w:val="24"/>
        </w:rPr>
      </w:pPr>
    </w:p>
    <w:p w14:paraId="5E0EE4EF" w14:textId="77777777" w:rsidR="003A3E2E" w:rsidRDefault="003A3E2E" w:rsidP="00A3547F">
      <w:pPr>
        <w:spacing w:after="0" w:line="240" w:lineRule="auto"/>
        <w:ind w:left="567" w:right="566"/>
        <w:jc w:val="both"/>
        <w:rPr>
          <w:rFonts w:ascii="Times New Roman" w:hAnsi="Times New Roman" w:cs="Times New Roman"/>
          <w:b/>
          <w:sz w:val="24"/>
          <w:szCs w:val="24"/>
        </w:rPr>
      </w:pPr>
    </w:p>
    <w:p w14:paraId="5816E25A" w14:textId="63E855B7" w:rsidR="0098135D" w:rsidRPr="00A3547F" w:rsidRDefault="0098135D" w:rsidP="00A3547F">
      <w:pPr>
        <w:spacing w:after="0" w:line="240" w:lineRule="auto"/>
        <w:ind w:left="567" w:right="566"/>
        <w:jc w:val="center"/>
        <w:rPr>
          <w:rFonts w:ascii="Times New Roman" w:hAnsi="Times New Roman" w:cs="Times New Roman"/>
          <w:b/>
          <w:sz w:val="24"/>
          <w:szCs w:val="24"/>
        </w:rPr>
      </w:pPr>
      <w:r w:rsidRPr="00A3547F">
        <w:rPr>
          <w:rFonts w:ascii="Times New Roman" w:hAnsi="Times New Roman" w:cs="Times New Roman"/>
          <w:b/>
          <w:sz w:val="24"/>
          <w:szCs w:val="24"/>
        </w:rPr>
        <w:t>Art. 3</w:t>
      </w:r>
    </w:p>
    <w:p w14:paraId="152CCC92" w14:textId="6FF9F992" w:rsidR="0098135D" w:rsidRPr="00A3547F" w:rsidRDefault="00A3547F" w:rsidP="00A3547F">
      <w:pPr>
        <w:spacing w:after="0" w:line="240" w:lineRule="auto"/>
        <w:ind w:left="567" w:right="566"/>
        <w:jc w:val="center"/>
        <w:rPr>
          <w:rFonts w:ascii="Times New Roman" w:hAnsi="Times New Roman" w:cs="Times New Roman"/>
          <w:b/>
          <w:sz w:val="24"/>
          <w:szCs w:val="24"/>
        </w:rPr>
      </w:pPr>
      <w:r w:rsidRPr="00A3547F">
        <w:rPr>
          <w:rFonts w:ascii="Times New Roman" w:hAnsi="Times New Roman" w:cs="Times New Roman"/>
          <w:b/>
          <w:sz w:val="24"/>
          <w:szCs w:val="24"/>
        </w:rPr>
        <w:t>(</w:t>
      </w:r>
      <w:r w:rsidR="0098135D" w:rsidRPr="00A3547F">
        <w:rPr>
          <w:rFonts w:ascii="Times New Roman" w:hAnsi="Times New Roman" w:cs="Times New Roman"/>
          <w:b/>
          <w:i/>
          <w:iCs/>
          <w:sz w:val="24"/>
          <w:szCs w:val="24"/>
        </w:rPr>
        <w:t>Processo di cognizione di primo grado davanti al tribunale in composizione monocratica</w:t>
      </w:r>
      <w:r w:rsidRPr="00A3547F">
        <w:rPr>
          <w:rFonts w:ascii="Times New Roman" w:hAnsi="Times New Roman" w:cs="Times New Roman"/>
          <w:b/>
          <w:sz w:val="24"/>
          <w:szCs w:val="24"/>
        </w:rPr>
        <w:t>)</w:t>
      </w:r>
    </w:p>
    <w:p w14:paraId="02700719" w14:textId="77777777" w:rsidR="0098135D" w:rsidRPr="00A3547F" w:rsidRDefault="0098135D" w:rsidP="00A3547F">
      <w:pPr>
        <w:spacing w:after="0" w:line="240" w:lineRule="auto"/>
        <w:ind w:left="567" w:right="566"/>
        <w:jc w:val="both"/>
        <w:rPr>
          <w:rFonts w:ascii="Times New Roman" w:hAnsi="Times New Roman" w:cs="Times New Roman"/>
          <w:b/>
          <w:sz w:val="24"/>
          <w:szCs w:val="24"/>
          <w:u w:val="single"/>
        </w:rPr>
      </w:pPr>
    </w:p>
    <w:p w14:paraId="00F67B41" w14:textId="4BED06CE"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proposta di modifica dell</w:t>
      </w:r>
      <w:r w:rsidR="0035078C">
        <w:rPr>
          <w:rFonts w:ascii="Times New Roman" w:hAnsi="Times New Roman" w:cs="Times New Roman"/>
          <w:sz w:val="24"/>
          <w:szCs w:val="24"/>
        </w:rPr>
        <w:t>’</w:t>
      </w:r>
      <w:r w:rsidRPr="00A3547F">
        <w:rPr>
          <w:rFonts w:ascii="Times New Roman" w:hAnsi="Times New Roman" w:cs="Times New Roman"/>
          <w:sz w:val="24"/>
          <w:szCs w:val="24"/>
        </w:rPr>
        <w:t>articolo 3 d</w:t>
      </w:r>
      <w:r w:rsidRPr="004379FB">
        <w:rPr>
          <w:rFonts w:ascii="Times New Roman" w:hAnsi="Times New Roman" w:cs="Times New Roman"/>
          <w:sz w:val="24"/>
          <w:szCs w:val="24"/>
        </w:rPr>
        <w:t xml:space="preserve">el </w:t>
      </w:r>
      <w:r w:rsidR="004379FB" w:rsidRPr="004379FB">
        <w:rPr>
          <w:rFonts w:ascii="Times New Roman" w:hAnsi="Times New Roman" w:cs="Times New Roman"/>
          <w:sz w:val="24"/>
          <w:szCs w:val="24"/>
        </w:rPr>
        <w:t xml:space="preserve">disegno di legge </w:t>
      </w:r>
      <w:r w:rsidRPr="004379FB">
        <w:rPr>
          <w:rFonts w:ascii="Times New Roman" w:hAnsi="Times New Roman" w:cs="Times New Roman"/>
          <w:sz w:val="24"/>
          <w:szCs w:val="24"/>
        </w:rPr>
        <w:t xml:space="preserve">AS 1662 detta i principi per la revisione della fase introduttiva del </w:t>
      </w:r>
      <w:r w:rsidRPr="00A3547F">
        <w:rPr>
          <w:rFonts w:ascii="Times New Roman" w:hAnsi="Times New Roman" w:cs="Times New Roman"/>
          <w:sz w:val="24"/>
          <w:szCs w:val="24"/>
        </w:rPr>
        <w:t xml:space="preserve">giudizio di cognizione dinanzi al tribunale. </w:t>
      </w:r>
    </w:p>
    <w:p w14:paraId="0AE316F4" w14:textId="07488089"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lastRenderedPageBreak/>
        <w:t>L</w:t>
      </w:r>
      <w:r w:rsidR="0035078C">
        <w:rPr>
          <w:rFonts w:ascii="Times New Roman" w:hAnsi="Times New Roman" w:cs="Times New Roman"/>
          <w:sz w:val="24"/>
          <w:szCs w:val="24"/>
        </w:rPr>
        <w:t>’</w:t>
      </w:r>
      <w:r w:rsidRPr="00A3547F">
        <w:rPr>
          <w:rFonts w:ascii="Times New Roman" w:hAnsi="Times New Roman" w:cs="Times New Roman"/>
          <w:sz w:val="24"/>
          <w:szCs w:val="24"/>
        </w:rPr>
        <w:t>obiettivo è realizzare una maggiore concentrazione delle attività nell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ambito della prima udienza di comparizione delle parti e di trattazione della causa, attraverso una revisione dei diversi snodi nei quali questa fase attualmente si svolge. </w:t>
      </w:r>
    </w:p>
    <w:p w14:paraId="44F433CE" w14:textId="74FF6B5A"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 particolare, sulla base del regime attuale, l</w:t>
      </w:r>
      <w:r w:rsidR="0035078C">
        <w:rPr>
          <w:rFonts w:ascii="Times New Roman" w:hAnsi="Times New Roman" w:cs="Times New Roman"/>
          <w:sz w:val="24"/>
          <w:szCs w:val="24"/>
        </w:rPr>
        <w:t>’</w:t>
      </w:r>
      <w:r w:rsidRPr="00A3547F">
        <w:rPr>
          <w:rFonts w:ascii="Times New Roman" w:hAnsi="Times New Roman" w:cs="Times New Roman"/>
          <w:sz w:val="24"/>
          <w:szCs w:val="24"/>
        </w:rPr>
        <w:t>atto di citazione deve contenere, tra l</w:t>
      </w:r>
      <w:r w:rsidR="0035078C">
        <w:rPr>
          <w:rFonts w:ascii="Times New Roman" w:hAnsi="Times New Roman" w:cs="Times New Roman"/>
          <w:sz w:val="24"/>
          <w:szCs w:val="24"/>
        </w:rPr>
        <w:t>’</w:t>
      </w:r>
      <w:r w:rsidRPr="00A3547F">
        <w:rPr>
          <w:rFonts w:ascii="Times New Roman" w:hAnsi="Times New Roman" w:cs="Times New Roman"/>
          <w:sz w:val="24"/>
          <w:szCs w:val="24"/>
        </w:rPr>
        <w:t>altro, la determinazione della cosa oggetto della domanda e l</w:t>
      </w:r>
      <w:r w:rsidR="0035078C">
        <w:rPr>
          <w:rFonts w:ascii="Times New Roman" w:hAnsi="Times New Roman" w:cs="Times New Roman"/>
          <w:sz w:val="24"/>
          <w:szCs w:val="24"/>
        </w:rPr>
        <w:t>’</w:t>
      </w:r>
      <w:r w:rsidRPr="00A3547F">
        <w:rPr>
          <w:rFonts w:ascii="Times New Roman" w:hAnsi="Times New Roman" w:cs="Times New Roman"/>
          <w:sz w:val="24"/>
          <w:szCs w:val="24"/>
        </w:rPr>
        <w:t>esposizione dei fatti e degli elementi di diritto costituenti le ragioni della domanda, con le relative conclusioni. L</w:t>
      </w:r>
      <w:r w:rsidR="0035078C">
        <w:rPr>
          <w:rFonts w:ascii="Times New Roman" w:hAnsi="Times New Roman" w:cs="Times New Roman"/>
          <w:sz w:val="24"/>
          <w:szCs w:val="24"/>
        </w:rPr>
        <w:t>’</w:t>
      </w:r>
      <w:r w:rsidRPr="00A3547F">
        <w:rPr>
          <w:rFonts w:ascii="Times New Roman" w:hAnsi="Times New Roman" w:cs="Times New Roman"/>
          <w:sz w:val="24"/>
          <w:szCs w:val="24"/>
        </w:rPr>
        <w:t>indicazione specifica dei mezzi di prova dei quali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attore intende valersi e dei documenti che offre in comunicazione non è invece prevista a pena di decadenza. </w:t>
      </w:r>
    </w:p>
    <w:p w14:paraId="67744EC5" w14:textId="307E63B0"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Specularmente, il convenuto è onerato di costituirsi venti giorni prima della udienza indicata in citazione ovvero differita ai sensi dell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168-</w:t>
      </w:r>
      <w:r w:rsidRPr="00A3547F">
        <w:rPr>
          <w:rFonts w:ascii="Times New Roman" w:hAnsi="Times New Roman" w:cs="Times New Roman"/>
          <w:i/>
          <w:sz w:val="24"/>
          <w:szCs w:val="24"/>
        </w:rPr>
        <w:t xml:space="preserve">bis </w:t>
      </w:r>
      <w:r w:rsidR="00C079B3">
        <w:rPr>
          <w:rFonts w:ascii="Times New Roman" w:hAnsi="Times New Roman" w:cs="Times New Roman"/>
          <w:iCs/>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soltanto ove proponga domande riconvenzionali, eccezioni processuali e di merito che non siano rilevabili d</w:t>
      </w:r>
      <w:r w:rsidR="0035078C">
        <w:rPr>
          <w:rFonts w:ascii="Times New Roman" w:hAnsi="Times New Roman" w:cs="Times New Roman"/>
          <w:sz w:val="24"/>
          <w:szCs w:val="24"/>
        </w:rPr>
        <w:t>’</w:t>
      </w:r>
      <w:r w:rsidRPr="00A3547F">
        <w:rPr>
          <w:rFonts w:ascii="Times New Roman" w:hAnsi="Times New Roman" w:cs="Times New Roman"/>
          <w:sz w:val="24"/>
          <w:szCs w:val="24"/>
        </w:rPr>
        <w:t>ufficio ovvero se intenda chiamare in causa un terzo e conseguentemente provocare il differimento dell</w:t>
      </w:r>
      <w:r w:rsidR="0035078C">
        <w:rPr>
          <w:rFonts w:ascii="Times New Roman" w:hAnsi="Times New Roman" w:cs="Times New Roman"/>
          <w:sz w:val="24"/>
          <w:szCs w:val="24"/>
        </w:rPr>
        <w:t>’</w:t>
      </w:r>
      <w:r w:rsidRPr="00A3547F">
        <w:rPr>
          <w:rFonts w:ascii="Times New Roman" w:hAnsi="Times New Roman" w:cs="Times New Roman"/>
          <w:sz w:val="24"/>
          <w:szCs w:val="24"/>
        </w:rPr>
        <w:t>udienza da parte del giudice istruttore. Anche per il convenuto, dunque,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indicazione dei mezzi di prova di cui intende valersi e i documenti che offre in comunicazione non è </w:t>
      </w:r>
      <w:r w:rsidR="002C07D4">
        <w:rPr>
          <w:rFonts w:ascii="Times New Roman" w:hAnsi="Times New Roman" w:cs="Times New Roman"/>
          <w:sz w:val="24"/>
          <w:szCs w:val="24"/>
        </w:rPr>
        <w:t xml:space="preserve">prevista </w:t>
      </w:r>
      <w:r w:rsidRPr="00A3547F">
        <w:rPr>
          <w:rFonts w:ascii="Times New Roman" w:hAnsi="Times New Roman" w:cs="Times New Roman"/>
          <w:sz w:val="24"/>
          <w:szCs w:val="24"/>
        </w:rPr>
        <w:t>a pena di decadenza</w:t>
      </w:r>
      <w:r w:rsidR="002C07D4">
        <w:rPr>
          <w:rFonts w:ascii="Times New Roman" w:hAnsi="Times New Roman" w:cs="Times New Roman"/>
          <w:sz w:val="24"/>
          <w:szCs w:val="24"/>
        </w:rPr>
        <w:t xml:space="preserve"> nel primo atto difensivo</w:t>
      </w:r>
      <w:r w:rsidRPr="00A3547F">
        <w:rPr>
          <w:rFonts w:ascii="Times New Roman" w:hAnsi="Times New Roman" w:cs="Times New Roman"/>
          <w:sz w:val="24"/>
          <w:szCs w:val="24"/>
        </w:rPr>
        <w:t xml:space="preserve">. </w:t>
      </w:r>
    </w:p>
    <w:p w14:paraId="73FED77F" w14:textId="07087870"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Sulla base di tale assetto degli atti introduttivi del giudizio è costruita la prima udienza di comparizione delle parti e di trattazione della causa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183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nel corso della quale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attore può proporre le domande e le eccezioni che sono conseguenza della domanda riconvenzionale o delle eccezioni proposte dal convenuto e può, sempre se tale esigenza sia sorta dalle difese del convenuto, chiedere di essere autorizzato a chiamare un terzo. </w:t>
      </w:r>
    </w:p>
    <w:p w14:paraId="129E0D9D" w14:textId="77777777"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Infine, se richiesto, il giudice “concede” alle parti i termini, di natura perentoria, per la precisazione e la modificazione delle domande, delle eccezioni e delle conclusioni già proposte e per la definitiva indicazione dei mezzi di prova, anche in replica.  </w:t>
      </w:r>
    </w:p>
    <w:p w14:paraId="547CF7DB" w14:textId="64FA9C6C"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Conformemente al dettato normativo, la concessione dei termini di cui all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183</w:t>
      </w:r>
      <w:r w:rsidR="003452ED">
        <w:rPr>
          <w:rFonts w:ascii="Times New Roman" w:hAnsi="Times New Roman" w:cs="Times New Roman"/>
          <w:sz w:val="24"/>
          <w:szCs w:val="24"/>
        </w:rPr>
        <w:t>,</w:t>
      </w:r>
      <w:r w:rsidRPr="00A3547F">
        <w:rPr>
          <w:rFonts w:ascii="Times New Roman" w:hAnsi="Times New Roman" w:cs="Times New Roman"/>
          <w:sz w:val="24"/>
          <w:szCs w:val="24"/>
        </w:rPr>
        <w:t xml:space="preserve"> sesto comma</w:t>
      </w:r>
      <w:r w:rsidR="003452ED">
        <w:rPr>
          <w:rFonts w:ascii="Times New Roman" w:hAnsi="Times New Roman" w:cs="Times New Roman"/>
          <w:sz w:val="24"/>
          <w:szCs w:val="24"/>
        </w:rPr>
        <w:t xml:space="preserve">, del </w:t>
      </w:r>
      <w:proofErr w:type="gramStart"/>
      <w:r w:rsidR="003452ED">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è, sostanzialmente, obbligatoria, potendo, per come affermato dalla giurisprudenza, essere omessa (con conseguente </w:t>
      </w:r>
      <w:r w:rsidR="002C07D4">
        <w:rPr>
          <w:rFonts w:ascii="Times New Roman" w:hAnsi="Times New Roman" w:cs="Times New Roman"/>
          <w:sz w:val="24"/>
          <w:szCs w:val="24"/>
        </w:rPr>
        <w:t xml:space="preserve">rimessione </w:t>
      </w:r>
      <w:r w:rsidRPr="00A3547F">
        <w:rPr>
          <w:rFonts w:ascii="Times New Roman" w:hAnsi="Times New Roman" w:cs="Times New Roman"/>
          <w:sz w:val="24"/>
          <w:szCs w:val="24"/>
        </w:rPr>
        <w:t xml:space="preserve">della causa in decisione) soltanto ove sussistano questioni pregiudiziali o preliminari del tutto assorbenti. </w:t>
      </w:r>
    </w:p>
    <w:p w14:paraId="593D72C2" w14:textId="250D4E4F"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Come si vede, un sistema siffatto comporta che, al momento della prima udienza di comparizione delle parti e di trattazione della causa, non sia ancora definito né il </w:t>
      </w:r>
      <w:proofErr w:type="spellStart"/>
      <w:r w:rsidRPr="00A3547F">
        <w:rPr>
          <w:rFonts w:ascii="Times New Roman" w:hAnsi="Times New Roman" w:cs="Times New Roman"/>
          <w:i/>
          <w:sz w:val="24"/>
          <w:szCs w:val="24"/>
        </w:rPr>
        <w:t>thema</w:t>
      </w:r>
      <w:proofErr w:type="spellEnd"/>
      <w:r w:rsidRPr="00A3547F">
        <w:rPr>
          <w:rFonts w:ascii="Times New Roman" w:hAnsi="Times New Roman" w:cs="Times New Roman"/>
          <w:i/>
          <w:sz w:val="24"/>
          <w:szCs w:val="24"/>
        </w:rPr>
        <w:t xml:space="preserve"> </w:t>
      </w:r>
      <w:proofErr w:type="spellStart"/>
      <w:r w:rsidRPr="00A3547F">
        <w:rPr>
          <w:rFonts w:ascii="Times New Roman" w:hAnsi="Times New Roman" w:cs="Times New Roman"/>
          <w:i/>
          <w:sz w:val="24"/>
          <w:szCs w:val="24"/>
        </w:rPr>
        <w:t>decidendum</w:t>
      </w:r>
      <w:proofErr w:type="spellEnd"/>
      <w:r w:rsidRPr="00A3547F">
        <w:rPr>
          <w:rFonts w:ascii="Times New Roman" w:hAnsi="Times New Roman" w:cs="Times New Roman"/>
          <w:sz w:val="24"/>
          <w:szCs w:val="24"/>
        </w:rPr>
        <w:t xml:space="preserve"> né il </w:t>
      </w:r>
      <w:proofErr w:type="spellStart"/>
      <w:r w:rsidRPr="00A3547F">
        <w:rPr>
          <w:rFonts w:ascii="Times New Roman" w:hAnsi="Times New Roman" w:cs="Times New Roman"/>
          <w:i/>
          <w:sz w:val="24"/>
          <w:szCs w:val="24"/>
        </w:rPr>
        <w:t>thema</w:t>
      </w:r>
      <w:proofErr w:type="spellEnd"/>
      <w:r w:rsidRPr="00A3547F">
        <w:rPr>
          <w:rFonts w:ascii="Times New Roman" w:hAnsi="Times New Roman" w:cs="Times New Roman"/>
          <w:i/>
          <w:sz w:val="24"/>
          <w:szCs w:val="24"/>
        </w:rPr>
        <w:t xml:space="preserve"> </w:t>
      </w:r>
      <w:proofErr w:type="spellStart"/>
      <w:r w:rsidRPr="00A3547F">
        <w:rPr>
          <w:rFonts w:ascii="Times New Roman" w:hAnsi="Times New Roman" w:cs="Times New Roman"/>
          <w:i/>
          <w:sz w:val="24"/>
          <w:szCs w:val="24"/>
        </w:rPr>
        <w:t>probandum</w:t>
      </w:r>
      <w:proofErr w:type="spellEnd"/>
      <w:r w:rsidRPr="00A3547F">
        <w:rPr>
          <w:rFonts w:ascii="Times New Roman" w:hAnsi="Times New Roman" w:cs="Times New Roman"/>
          <w:sz w:val="24"/>
          <w:szCs w:val="24"/>
        </w:rPr>
        <w:t xml:space="preserve"> della controversia. Conseguentemente, detta udienza si risolve, nella maggior parte dei casi, in una mera concessione dei termini di cui all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183</w:t>
      </w:r>
      <w:r w:rsidR="003B3054">
        <w:rPr>
          <w:rFonts w:ascii="Times New Roman" w:hAnsi="Times New Roman" w:cs="Times New Roman"/>
          <w:sz w:val="24"/>
          <w:szCs w:val="24"/>
        </w:rPr>
        <w:t>,</w:t>
      </w:r>
      <w:r w:rsidRPr="00A3547F">
        <w:rPr>
          <w:rFonts w:ascii="Times New Roman" w:hAnsi="Times New Roman" w:cs="Times New Roman"/>
          <w:sz w:val="24"/>
          <w:szCs w:val="24"/>
        </w:rPr>
        <w:t xml:space="preserve"> </w:t>
      </w:r>
      <w:r w:rsidR="003452ED">
        <w:rPr>
          <w:rFonts w:ascii="Times New Roman" w:hAnsi="Times New Roman" w:cs="Times New Roman"/>
          <w:sz w:val="24"/>
          <w:szCs w:val="24"/>
        </w:rPr>
        <w:t xml:space="preserve">sesto </w:t>
      </w:r>
      <w:r w:rsidRPr="00A3547F">
        <w:rPr>
          <w:rFonts w:ascii="Times New Roman" w:hAnsi="Times New Roman" w:cs="Times New Roman"/>
          <w:sz w:val="24"/>
          <w:szCs w:val="24"/>
        </w:rPr>
        <w:t>comma</w:t>
      </w:r>
      <w:r w:rsidR="003B3054">
        <w:rPr>
          <w:rFonts w:ascii="Times New Roman" w:hAnsi="Times New Roman" w:cs="Times New Roman"/>
          <w:sz w:val="24"/>
          <w:szCs w:val="24"/>
        </w:rPr>
        <w:t xml:space="preserve">,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accompagnata dal rinvio della causa ad una udienza di ammissione dei mezzi di prova, fissata, in considerazione dei ruoli gravanti sui singoli magistrati, a distanza anche di diversi mesi. </w:t>
      </w:r>
    </w:p>
    <w:p w14:paraId="25687364" w14:textId="164613B1"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Inoltre, un siffatto sistema disincentiva, da un lato, le parti ad una reale e informata partecipazione all</w:t>
      </w:r>
      <w:r w:rsidR="0035078C">
        <w:rPr>
          <w:rFonts w:ascii="Times New Roman" w:hAnsi="Times New Roman" w:cs="Times New Roman"/>
          <w:sz w:val="24"/>
          <w:szCs w:val="24"/>
        </w:rPr>
        <w:t>’</w:t>
      </w:r>
      <w:r w:rsidRPr="00A3547F">
        <w:rPr>
          <w:rFonts w:ascii="Times New Roman" w:hAnsi="Times New Roman" w:cs="Times New Roman"/>
          <w:sz w:val="24"/>
          <w:szCs w:val="24"/>
        </w:rPr>
        <w:t>udienza e, dall</w:t>
      </w:r>
      <w:r w:rsidR="0035078C">
        <w:rPr>
          <w:rFonts w:ascii="Times New Roman" w:hAnsi="Times New Roman" w:cs="Times New Roman"/>
          <w:sz w:val="24"/>
          <w:szCs w:val="24"/>
        </w:rPr>
        <w:t>’</w:t>
      </w:r>
      <w:r w:rsidRPr="00A3547F">
        <w:rPr>
          <w:rFonts w:ascii="Times New Roman" w:hAnsi="Times New Roman" w:cs="Times New Roman"/>
          <w:sz w:val="24"/>
          <w:szCs w:val="24"/>
        </w:rPr>
        <w:t>altro, il giudice a un attento studio preliminare dei fascicoli. D</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altra parte, la mancata, esatta definizione del perimetro, assertivo e probatorio, della causa rende difficoltoso per il giudice formulare, già in sede di prima udienza, proposte conciliative. </w:t>
      </w:r>
    </w:p>
    <w:p w14:paraId="331F80EC" w14:textId="638D69D8"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Il sistema proposto interviene, dunque, su tali </w:t>
      </w:r>
      <w:r w:rsidR="003B3054">
        <w:rPr>
          <w:rFonts w:ascii="Times New Roman" w:hAnsi="Times New Roman" w:cs="Times New Roman"/>
          <w:sz w:val="24"/>
          <w:szCs w:val="24"/>
        </w:rPr>
        <w:t>profili problematici</w:t>
      </w:r>
      <w:r w:rsidRPr="00A3547F">
        <w:rPr>
          <w:rFonts w:ascii="Times New Roman" w:hAnsi="Times New Roman" w:cs="Times New Roman"/>
          <w:sz w:val="24"/>
          <w:szCs w:val="24"/>
        </w:rPr>
        <w:t xml:space="preserve">, valorizzando e rendendo centrale la prima udienza di comparizione delle parti e di trattazione della causa. </w:t>
      </w:r>
    </w:p>
    <w:p w14:paraId="5AA19D0C" w14:textId="7AE5210B"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Viene, infatti, previsto alla </w:t>
      </w:r>
      <w:r w:rsidRPr="00A3547F">
        <w:rPr>
          <w:rFonts w:ascii="Times New Roman" w:hAnsi="Times New Roman" w:cs="Times New Roman"/>
          <w:b/>
          <w:sz w:val="24"/>
          <w:szCs w:val="24"/>
        </w:rPr>
        <w:t xml:space="preserve">lettera </w:t>
      </w:r>
      <w:r w:rsidRPr="00A3547F">
        <w:rPr>
          <w:rFonts w:ascii="Times New Roman" w:hAnsi="Times New Roman" w:cs="Times New Roman"/>
          <w:b/>
          <w:i/>
          <w:sz w:val="24"/>
          <w:szCs w:val="24"/>
        </w:rPr>
        <w:t>b)</w:t>
      </w:r>
      <w:r w:rsidRPr="00A3547F">
        <w:rPr>
          <w:rFonts w:ascii="Times New Roman" w:hAnsi="Times New Roman" w:cs="Times New Roman"/>
          <w:sz w:val="24"/>
          <w:szCs w:val="24"/>
        </w:rPr>
        <w:t xml:space="preserve"> che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atto di citazione contenga la descrizione dei fatti e degli elementi di diritto in modo chiaro e specifico, al fine di rendere più agevole e comprensibile la relativa posizione; </w:t>
      </w:r>
      <w:r w:rsidR="003B3054">
        <w:rPr>
          <w:rFonts w:ascii="Times New Roman" w:hAnsi="Times New Roman" w:cs="Times New Roman"/>
          <w:sz w:val="24"/>
          <w:szCs w:val="24"/>
        </w:rPr>
        <w:t xml:space="preserve">ed </w:t>
      </w:r>
      <w:r w:rsidRPr="00A3547F">
        <w:rPr>
          <w:rFonts w:ascii="Times New Roman" w:hAnsi="Times New Roman" w:cs="Times New Roman"/>
          <w:sz w:val="24"/>
          <w:szCs w:val="24"/>
        </w:rPr>
        <w:t xml:space="preserve">è inoltre previsto alla </w:t>
      </w:r>
      <w:r w:rsidRPr="00A3547F">
        <w:rPr>
          <w:rFonts w:ascii="Times New Roman" w:hAnsi="Times New Roman" w:cs="Times New Roman"/>
          <w:b/>
          <w:sz w:val="24"/>
          <w:szCs w:val="24"/>
        </w:rPr>
        <w:t xml:space="preserve">lettera </w:t>
      </w:r>
      <w:r w:rsidRPr="00A3547F">
        <w:rPr>
          <w:rFonts w:ascii="Times New Roman" w:hAnsi="Times New Roman" w:cs="Times New Roman"/>
          <w:b/>
          <w:i/>
          <w:sz w:val="24"/>
          <w:szCs w:val="24"/>
        </w:rPr>
        <w:t>c)</w:t>
      </w:r>
      <w:r w:rsidRPr="00A3547F">
        <w:rPr>
          <w:rFonts w:ascii="Times New Roman" w:hAnsi="Times New Roman" w:cs="Times New Roman"/>
          <w:sz w:val="24"/>
          <w:szCs w:val="24"/>
        </w:rPr>
        <w:t xml:space="preserve"> che l</w:t>
      </w:r>
      <w:r w:rsidR="0035078C">
        <w:rPr>
          <w:rFonts w:ascii="Times New Roman" w:hAnsi="Times New Roman" w:cs="Times New Roman"/>
          <w:sz w:val="24"/>
          <w:szCs w:val="24"/>
        </w:rPr>
        <w:t>’</w:t>
      </w:r>
      <w:r w:rsidRPr="00A3547F">
        <w:rPr>
          <w:rFonts w:ascii="Times New Roman" w:hAnsi="Times New Roman" w:cs="Times New Roman"/>
          <w:sz w:val="24"/>
          <w:szCs w:val="24"/>
        </w:rPr>
        <w:t>attore debba indicare, a pena di decadenza, sin dall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atto di citazione i mezzi di prova di cui intende valersi ed i documenti che offre in comunicazione. Inoltre, in forza della </w:t>
      </w:r>
      <w:r w:rsidRPr="00A3547F">
        <w:rPr>
          <w:rFonts w:ascii="Times New Roman" w:hAnsi="Times New Roman" w:cs="Times New Roman"/>
          <w:b/>
          <w:sz w:val="24"/>
          <w:szCs w:val="24"/>
        </w:rPr>
        <w:t>lettera c-</w:t>
      </w:r>
      <w:r w:rsidRPr="00A3547F">
        <w:rPr>
          <w:rFonts w:ascii="Times New Roman" w:hAnsi="Times New Roman" w:cs="Times New Roman"/>
          <w:b/>
          <w:i/>
          <w:sz w:val="24"/>
          <w:szCs w:val="24"/>
        </w:rPr>
        <w:t>bis)</w:t>
      </w:r>
      <w:r w:rsidRPr="00A3547F">
        <w:rPr>
          <w:rFonts w:ascii="Times New Roman" w:hAnsi="Times New Roman" w:cs="Times New Roman"/>
          <w:sz w:val="24"/>
          <w:szCs w:val="24"/>
        </w:rPr>
        <w:t xml:space="preserv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atto di citazione </w:t>
      </w:r>
      <w:r w:rsidR="003B3054">
        <w:rPr>
          <w:rFonts w:ascii="Times New Roman" w:hAnsi="Times New Roman" w:cs="Times New Roman"/>
          <w:sz w:val="24"/>
          <w:szCs w:val="24"/>
        </w:rPr>
        <w:t xml:space="preserve">deve </w:t>
      </w:r>
      <w:r w:rsidRPr="00A3547F">
        <w:rPr>
          <w:rFonts w:ascii="Times New Roman" w:hAnsi="Times New Roman" w:cs="Times New Roman"/>
          <w:sz w:val="24"/>
          <w:szCs w:val="24"/>
        </w:rPr>
        <w:t>conten</w:t>
      </w:r>
      <w:r w:rsidR="003B3054">
        <w:rPr>
          <w:rFonts w:ascii="Times New Roman" w:hAnsi="Times New Roman" w:cs="Times New Roman"/>
          <w:sz w:val="24"/>
          <w:szCs w:val="24"/>
        </w:rPr>
        <w:t>ere</w:t>
      </w:r>
      <w:r w:rsidRPr="00A3547F">
        <w:rPr>
          <w:rFonts w:ascii="Times New Roman" w:hAnsi="Times New Roman" w:cs="Times New Roman"/>
          <w:sz w:val="24"/>
          <w:szCs w:val="24"/>
        </w:rPr>
        <w:t xml:space="preserv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avvertimento che </w:t>
      </w:r>
      <w:r w:rsidRPr="00796212">
        <w:rPr>
          <w:rFonts w:ascii="Times New Roman" w:hAnsi="Times New Roman" w:cs="Times New Roman"/>
          <w:bCs/>
          <w:sz w:val="24"/>
          <w:szCs w:val="24"/>
        </w:rPr>
        <w:t>la contumacia del convenuto determina la non contestazione dei fatti posti a fondam</w:t>
      </w:r>
      <w:r w:rsidRPr="00A3547F">
        <w:rPr>
          <w:rFonts w:ascii="Times New Roman" w:hAnsi="Times New Roman" w:cs="Times New Roman"/>
          <w:sz w:val="24"/>
          <w:szCs w:val="24"/>
        </w:rPr>
        <w:t xml:space="preserve">ento della domanda ove la stessa </w:t>
      </w:r>
      <w:r w:rsidRPr="00A3547F">
        <w:rPr>
          <w:rFonts w:ascii="Times New Roman" w:hAnsi="Times New Roman" w:cs="Times New Roman"/>
          <w:sz w:val="24"/>
          <w:szCs w:val="24"/>
        </w:rPr>
        <w:lastRenderedPageBreak/>
        <w:t>verta in materia di diritti disponibili</w:t>
      </w:r>
      <w:r w:rsidR="006F7EE0">
        <w:rPr>
          <w:rFonts w:ascii="Times New Roman" w:hAnsi="Times New Roman" w:cs="Times New Roman"/>
          <w:sz w:val="24"/>
          <w:szCs w:val="24"/>
        </w:rPr>
        <w:t xml:space="preserve">. Naturalmente, come il criterio di delega espressamente prevede, deve trattarsi di ipotesi di contumacia “ritualmente verificata” </w:t>
      </w:r>
      <w:r w:rsidR="00B21B20">
        <w:rPr>
          <w:rFonts w:ascii="Times New Roman" w:hAnsi="Times New Roman" w:cs="Times New Roman"/>
          <w:sz w:val="24"/>
          <w:szCs w:val="24"/>
        </w:rPr>
        <w:t xml:space="preserve">dal giudice a seguito dei necessari accertamenti sulla corretta instaurazione del contraddittorio, così che la disposizione risulta univocamente riferita alle sole ipotesi di </w:t>
      </w:r>
      <w:r w:rsidR="00B21B20" w:rsidRPr="00B21B20">
        <w:rPr>
          <w:rFonts w:ascii="Times New Roman" w:hAnsi="Times New Roman" w:cs="Times New Roman"/>
          <w:sz w:val="24"/>
          <w:szCs w:val="24"/>
        </w:rPr>
        <w:t>contumacia che potrebbe essere qualificata come volontaria.</w:t>
      </w:r>
      <w:r w:rsidR="00B21B20">
        <w:rPr>
          <w:rFonts w:ascii="Times New Roman" w:hAnsi="Times New Roman" w:cs="Times New Roman"/>
          <w:sz w:val="24"/>
          <w:szCs w:val="24"/>
        </w:rPr>
        <w:t xml:space="preserve"> </w:t>
      </w:r>
    </w:p>
    <w:p w14:paraId="0512C1DC" w14:textId="3382E8B4"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Parimenti, nella comparsa di risposta da depositarsi in epoca anteriore alla prima udienza di comparizione indicata nell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atto di citazione ovvero differita dal giudice, </w:t>
      </w:r>
      <w:r w:rsidR="003B3054">
        <w:rPr>
          <w:rFonts w:ascii="Times New Roman" w:hAnsi="Times New Roman" w:cs="Times New Roman"/>
          <w:sz w:val="24"/>
          <w:szCs w:val="24"/>
        </w:rPr>
        <w:t xml:space="preserve">il convenuto ha </w:t>
      </w:r>
      <w:r w:rsidRPr="00A3547F">
        <w:rPr>
          <w:rFonts w:ascii="Times New Roman" w:hAnsi="Times New Roman" w:cs="Times New Roman"/>
          <w:sz w:val="24"/>
          <w:szCs w:val="24"/>
        </w:rPr>
        <w:t>non sol</w:t>
      </w:r>
      <w:r w:rsidR="003B3054">
        <w:rPr>
          <w:rFonts w:ascii="Times New Roman" w:hAnsi="Times New Roman" w:cs="Times New Roman"/>
          <w:sz w:val="24"/>
          <w:szCs w:val="24"/>
        </w:rPr>
        <w:t>tanto l’onere</w:t>
      </w:r>
      <w:r w:rsidRPr="00A3547F">
        <w:rPr>
          <w:rFonts w:ascii="Times New Roman" w:hAnsi="Times New Roman" w:cs="Times New Roman"/>
          <w:sz w:val="24"/>
          <w:szCs w:val="24"/>
        </w:rPr>
        <w:t xml:space="preserve"> di prendere posizione sui fatti posti dall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attore a fondamento della domanda in modo chiaro e specifico </w:t>
      </w:r>
      <w:r w:rsidRPr="00A3547F">
        <w:rPr>
          <w:rFonts w:ascii="Times New Roman" w:hAnsi="Times New Roman" w:cs="Times New Roman"/>
          <w:b/>
          <w:sz w:val="24"/>
          <w:szCs w:val="24"/>
        </w:rPr>
        <w:t>(lettera c-</w:t>
      </w:r>
      <w:r w:rsidRPr="00A3547F">
        <w:rPr>
          <w:rFonts w:ascii="Times New Roman" w:hAnsi="Times New Roman" w:cs="Times New Roman"/>
          <w:b/>
          <w:i/>
          <w:sz w:val="24"/>
          <w:szCs w:val="24"/>
        </w:rPr>
        <w:t>ter</w:t>
      </w:r>
      <w:r w:rsidRPr="00A3547F">
        <w:rPr>
          <w:rFonts w:ascii="Times New Roman" w:hAnsi="Times New Roman" w:cs="Times New Roman"/>
          <w:b/>
          <w:sz w:val="24"/>
          <w:szCs w:val="24"/>
        </w:rPr>
        <w:t>)</w:t>
      </w:r>
      <w:r w:rsidR="003B3054" w:rsidRPr="003B3054">
        <w:rPr>
          <w:rFonts w:ascii="Times New Roman" w:hAnsi="Times New Roman" w:cs="Times New Roman"/>
          <w:bCs/>
          <w:sz w:val="24"/>
          <w:szCs w:val="24"/>
        </w:rPr>
        <w:t>,</w:t>
      </w:r>
      <w:r w:rsidRPr="00A3547F">
        <w:rPr>
          <w:rFonts w:ascii="Times New Roman" w:hAnsi="Times New Roman" w:cs="Times New Roman"/>
          <w:sz w:val="24"/>
          <w:szCs w:val="24"/>
        </w:rPr>
        <w:t xml:space="preserve"> ma anche </w:t>
      </w:r>
      <w:r w:rsidR="003B3054">
        <w:rPr>
          <w:rFonts w:ascii="Times New Roman" w:hAnsi="Times New Roman" w:cs="Times New Roman"/>
          <w:sz w:val="24"/>
          <w:szCs w:val="24"/>
        </w:rPr>
        <w:t xml:space="preserve">(come già nel regime attuale) a pena di decadenza </w:t>
      </w:r>
      <w:r w:rsidRPr="00A3547F">
        <w:rPr>
          <w:rFonts w:ascii="Times New Roman" w:hAnsi="Times New Roman" w:cs="Times New Roman"/>
          <w:sz w:val="24"/>
          <w:szCs w:val="24"/>
        </w:rPr>
        <w:t>di proporre domande riconvenzionali e</w:t>
      </w:r>
      <w:r w:rsidR="003B3054">
        <w:rPr>
          <w:rFonts w:ascii="Times New Roman" w:hAnsi="Times New Roman" w:cs="Times New Roman"/>
          <w:sz w:val="24"/>
          <w:szCs w:val="24"/>
        </w:rPr>
        <w:t>d</w:t>
      </w:r>
      <w:r w:rsidRPr="00A3547F">
        <w:rPr>
          <w:rFonts w:ascii="Times New Roman" w:hAnsi="Times New Roman" w:cs="Times New Roman"/>
          <w:sz w:val="24"/>
          <w:szCs w:val="24"/>
        </w:rPr>
        <w:t xml:space="preserve"> eccezioni non rilevabili di ufficio e di provvedere alla chiamata in causa di terzi, nonché </w:t>
      </w:r>
      <w:r w:rsidR="003B3054">
        <w:rPr>
          <w:rFonts w:ascii="Times New Roman" w:hAnsi="Times New Roman" w:cs="Times New Roman"/>
          <w:sz w:val="24"/>
          <w:szCs w:val="24"/>
        </w:rPr>
        <w:t xml:space="preserve">(e in questo sta la simmetrica proposta innovativa) </w:t>
      </w:r>
      <w:r w:rsidRPr="00A3547F">
        <w:rPr>
          <w:rFonts w:ascii="Times New Roman" w:hAnsi="Times New Roman" w:cs="Times New Roman"/>
          <w:sz w:val="24"/>
          <w:szCs w:val="24"/>
        </w:rPr>
        <w:t xml:space="preserve">di indicare i mezzi di prova di cui intende valersi ed i documenti che offre in comunicazione </w:t>
      </w:r>
      <w:r w:rsidRPr="00A3547F">
        <w:rPr>
          <w:rFonts w:ascii="Times New Roman" w:hAnsi="Times New Roman" w:cs="Times New Roman"/>
          <w:b/>
          <w:sz w:val="24"/>
          <w:szCs w:val="24"/>
        </w:rPr>
        <w:t>(lettera c-</w:t>
      </w:r>
      <w:r w:rsidRPr="00A3547F">
        <w:rPr>
          <w:rFonts w:ascii="Times New Roman" w:hAnsi="Times New Roman" w:cs="Times New Roman"/>
          <w:b/>
          <w:i/>
          <w:sz w:val="24"/>
          <w:szCs w:val="24"/>
        </w:rPr>
        <w:t>quater</w:t>
      </w:r>
      <w:r w:rsidRPr="00A3547F">
        <w:rPr>
          <w:rFonts w:ascii="Times New Roman" w:hAnsi="Times New Roman" w:cs="Times New Roman"/>
          <w:sz w:val="24"/>
          <w:szCs w:val="24"/>
        </w:rPr>
        <w:t>).</w:t>
      </w:r>
    </w:p>
    <w:p w14:paraId="3BA3C8FF" w14:textId="25604318" w:rsidR="0098135D" w:rsidRPr="00A3547F" w:rsidRDefault="0098135D" w:rsidP="00A3547F">
      <w:pPr>
        <w:spacing w:after="0" w:line="240" w:lineRule="auto"/>
        <w:ind w:left="567" w:right="566"/>
        <w:jc w:val="both"/>
        <w:rPr>
          <w:rFonts w:ascii="Times New Roman" w:eastAsia="Calibri" w:hAnsi="Times New Roman" w:cs="Times New Roman"/>
          <w:b/>
          <w:bCs/>
          <w:iCs/>
          <w:sz w:val="24"/>
          <w:szCs w:val="24"/>
        </w:rPr>
      </w:pPr>
      <w:r w:rsidRPr="00A3547F">
        <w:rPr>
          <w:rFonts w:ascii="Times New Roman" w:hAnsi="Times New Roman" w:cs="Times New Roman"/>
          <w:sz w:val="24"/>
          <w:szCs w:val="24"/>
        </w:rPr>
        <w:t>A tale anticipazione delle preclusioni istruttorie dovrà seguire l</w:t>
      </w:r>
      <w:r w:rsidR="0035078C">
        <w:rPr>
          <w:rFonts w:ascii="Times New Roman" w:hAnsi="Times New Roman" w:cs="Times New Roman"/>
          <w:sz w:val="24"/>
          <w:szCs w:val="24"/>
        </w:rPr>
        <w:t>’</w:t>
      </w:r>
      <w:r w:rsidRPr="00A3547F">
        <w:rPr>
          <w:rFonts w:ascii="Times New Roman" w:hAnsi="Times New Roman" w:cs="Times New Roman"/>
          <w:sz w:val="24"/>
          <w:szCs w:val="24"/>
        </w:rPr>
        <w:t>adeguamento delle</w:t>
      </w:r>
      <w:r w:rsidRPr="00A3547F">
        <w:rPr>
          <w:rFonts w:ascii="Times New Roman" w:eastAsia="Calibri" w:hAnsi="Times New Roman" w:cs="Times New Roman"/>
          <w:bCs/>
          <w:iCs/>
          <w:sz w:val="24"/>
          <w:szCs w:val="24"/>
        </w:rPr>
        <w:t xml:space="preserve"> disposizioni sulla trattazione della causa assicurando nel corso della prima udienza il diritto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attore di replicare anche proponendo domande ed eccezioni che siano conseguenza delle difese svolte dal convenuto, nonché il diritto di entrambe le parti ad articolare i necessari e conseguenti mezzi istruttori</w:t>
      </w:r>
      <w:r w:rsidR="003B3054">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 xml:space="preserve"> ove ciò si renda necessario in conseguenza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 xml:space="preserve">attività processuale di controparte </w:t>
      </w:r>
      <w:r w:rsidRPr="00A3547F">
        <w:rPr>
          <w:rFonts w:ascii="Times New Roman" w:eastAsia="Calibri" w:hAnsi="Times New Roman" w:cs="Times New Roman"/>
          <w:b/>
          <w:bCs/>
          <w:iCs/>
          <w:sz w:val="24"/>
          <w:szCs w:val="24"/>
        </w:rPr>
        <w:t>(lettera c-</w:t>
      </w:r>
      <w:r w:rsidRPr="00A3547F">
        <w:rPr>
          <w:rFonts w:ascii="Times New Roman" w:eastAsia="Calibri" w:hAnsi="Times New Roman" w:cs="Times New Roman"/>
          <w:b/>
          <w:bCs/>
          <w:i/>
          <w:iCs/>
          <w:sz w:val="24"/>
          <w:szCs w:val="24"/>
        </w:rPr>
        <w:t>quinquies</w:t>
      </w:r>
      <w:r w:rsidRPr="00A3547F">
        <w:rPr>
          <w:rFonts w:ascii="Times New Roman" w:eastAsia="Calibri" w:hAnsi="Times New Roman" w:cs="Times New Roman"/>
          <w:b/>
          <w:bCs/>
          <w:iCs/>
          <w:sz w:val="24"/>
          <w:szCs w:val="24"/>
        </w:rPr>
        <w:t>)</w:t>
      </w:r>
      <w:r w:rsidRPr="00A3547F">
        <w:rPr>
          <w:rFonts w:ascii="Times New Roman" w:eastAsia="Calibri" w:hAnsi="Times New Roman" w:cs="Times New Roman"/>
          <w:bCs/>
          <w:iCs/>
          <w:sz w:val="24"/>
          <w:szCs w:val="24"/>
        </w:rPr>
        <w:t xml:space="preserve">. Ulteriore adeguamento </w:t>
      </w:r>
      <w:r w:rsidR="003B3054">
        <w:rPr>
          <w:rFonts w:ascii="Times New Roman" w:eastAsia="Calibri" w:hAnsi="Times New Roman" w:cs="Times New Roman"/>
          <w:bCs/>
          <w:iCs/>
          <w:sz w:val="24"/>
          <w:szCs w:val="24"/>
        </w:rPr>
        <w:t xml:space="preserve">dovrà poi </w:t>
      </w:r>
      <w:r w:rsidRPr="00A3547F">
        <w:rPr>
          <w:rFonts w:ascii="Times New Roman" w:eastAsia="Calibri" w:hAnsi="Times New Roman" w:cs="Times New Roman"/>
          <w:bCs/>
          <w:iCs/>
          <w:sz w:val="24"/>
          <w:szCs w:val="24"/>
        </w:rPr>
        <w:t>riguard</w:t>
      </w:r>
      <w:r w:rsidR="003B3054">
        <w:rPr>
          <w:rFonts w:ascii="Times New Roman" w:eastAsia="Calibri" w:hAnsi="Times New Roman" w:cs="Times New Roman"/>
          <w:bCs/>
          <w:iCs/>
          <w:sz w:val="24"/>
          <w:szCs w:val="24"/>
        </w:rPr>
        <w:t>a</w:t>
      </w:r>
      <w:r w:rsidRPr="00A3547F">
        <w:rPr>
          <w:rFonts w:ascii="Times New Roman" w:eastAsia="Calibri" w:hAnsi="Times New Roman" w:cs="Times New Roman"/>
          <w:bCs/>
          <w:iCs/>
          <w:sz w:val="24"/>
          <w:szCs w:val="24"/>
        </w:rPr>
        <w:t>r</w:t>
      </w:r>
      <w:r w:rsidR="003B3054">
        <w:rPr>
          <w:rFonts w:ascii="Times New Roman" w:eastAsia="Calibri" w:hAnsi="Times New Roman" w:cs="Times New Roman"/>
          <w:bCs/>
          <w:iCs/>
          <w:sz w:val="24"/>
          <w:szCs w:val="24"/>
        </w:rPr>
        <w:t>e</w:t>
      </w:r>
      <w:r w:rsidRPr="00A3547F">
        <w:rPr>
          <w:rFonts w:ascii="Times New Roman" w:eastAsia="Calibri" w:hAnsi="Times New Roman" w:cs="Times New Roman"/>
          <w:bCs/>
          <w:iCs/>
          <w:sz w:val="24"/>
          <w:szCs w:val="24"/>
        </w:rPr>
        <w:t xml:space="preserve"> la disciplina della chiamata in causa di un terzo</w:t>
      </w:r>
      <w:r w:rsidRPr="00A3547F">
        <w:rPr>
          <w:rFonts w:ascii="Times New Roman" w:hAnsi="Times New Roman" w:cs="Times New Roman"/>
          <w:sz w:val="24"/>
          <w:szCs w:val="24"/>
        </w:rPr>
        <w:t xml:space="preserve"> </w:t>
      </w:r>
      <w:r w:rsidRPr="00A3547F">
        <w:rPr>
          <w:rFonts w:ascii="Times New Roman" w:hAnsi="Times New Roman" w:cs="Times New Roman"/>
          <w:b/>
          <w:sz w:val="24"/>
          <w:szCs w:val="24"/>
        </w:rPr>
        <w:t xml:space="preserve">(lettera </w:t>
      </w:r>
      <w:r w:rsidRPr="00A3547F">
        <w:rPr>
          <w:rFonts w:ascii="Times New Roman" w:eastAsia="Calibri" w:hAnsi="Times New Roman" w:cs="Times New Roman"/>
          <w:b/>
          <w:bCs/>
          <w:iCs/>
          <w:sz w:val="24"/>
          <w:szCs w:val="24"/>
        </w:rPr>
        <w:t>c-</w:t>
      </w:r>
      <w:r w:rsidRPr="00A3547F">
        <w:rPr>
          <w:rFonts w:ascii="Times New Roman" w:eastAsia="Calibri" w:hAnsi="Times New Roman" w:cs="Times New Roman"/>
          <w:b/>
          <w:bCs/>
          <w:i/>
          <w:iCs/>
          <w:sz w:val="24"/>
          <w:szCs w:val="24"/>
        </w:rPr>
        <w:t>sexies</w:t>
      </w:r>
      <w:r w:rsidRPr="00A3547F">
        <w:rPr>
          <w:rFonts w:ascii="Times New Roman" w:eastAsia="Calibri" w:hAnsi="Times New Roman" w:cs="Times New Roman"/>
          <w:b/>
          <w:bCs/>
          <w:iCs/>
          <w:sz w:val="24"/>
          <w:szCs w:val="24"/>
        </w:rPr>
        <w:t>).</w:t>
      </w:r>
    </w:p>
    <w:p w14:paraId="1562C1B2" w14:textId="56D4BAD2" w:rsidR="0098135D" w:rsidRPr="00A3547F" w:rsidRDefault="0098135D" w:rsidP="00A3547F">
      <w:pPr>
        <w:spacing w:after="0" w:line="240" w:lineRule="auto"/>
        <w:ind w:left="567" w:right="566"/>
        <w:jc w:val="both"/>
        <w:rPr>
          <w:rFonts w:ascii="Times New Roman" w:eastAsia="Calibri" w:hAnsi="Times New Roman" w:cs="Times New Roman"/>
          <w:b/>
          <w:bCs/>
          <w:iCs/>
          <w:sz w:val="24"/>
          <w:szCs w:val="24"/>
        </w:rPr>
      </w:pPr>
      <w:r w:rsidRPr="00796212">
        <w:rPr>
          <w:rFonts w:ascii="Times New Roman" w:eastAsia="Calibri" w:hAnsi="Times New Roman" w:cs="Times New Roman"/>
          <w:iCs/>
          <w:sz w:val="24"/>
          <w:szCs w:val="24"/>
        </w:rPr>
        <w:t xml:space="preserve">Vengono altresì inserite modifiche alla fase decisoria. La proposta è incentrata </w:t>
      </w:r>
      <w:r w:rsidRPr="00A3547F">
        <w:rPr>
          <w:rFonts w:ascii="Times New Roman" w:eastAsia="Calibri" w:hAnsi="Times New Roman" w:cs="Times New Roman"/>
          <w:bCs/>
          <w:iCs/>
          <w:sz w:val="24"/>
          <w:szCs w:val="24"/>
        </w:rPr>
        <w:t>sull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abrogazione del modulo tradizionale di decisione delineato dall</w:t>
      </w:r>
      <w:r w:rsidR="0035078C">
        <w:rPr>
          <w:rFonts w:ascii="Times New Roman" w:eastAsia="Calibri" w:hAnsi="Times New Roman" w:cs="Times New Roman"/>
          <w:bCs/>
          <w:iCs/>
          <w:sz w:val="24"/>
          <w:szCs w:val="24"/>
        </w:rPr>
        <w:t>’</w:t>
      </w:r>
      <w:r w:rsidR="00345233">
        <w:rPr>
          <w:rFonts w:ascii="Times New Roman" w:eastAsia="Calibri" w:hAnsi="Times New Roman" w:cs="Times New Roman"/>
          <w:bCs/>
          <w:iCs/>
          <w:sz w:val="24"/>
          <w:szCs w:val="24"/>
        </w:rPr>
        <w:t>articolo</w:t>
      </w:r>
      <w:r w:rsidRPr="00A3547F">
        <w:rPr>
          <w:rFonts w:ascii="Times New Roman" w:eastAsia="Calibri" w:hAnsi="Times New Roman" w:cs="Times New Roman"/>
          <w:bCs/>
          <w:iCs/>
          <w:sz w:val="24"/>
          <w:szCs w:val="24"/>
        </w:rPr>
        <w:t xml:space="preserve"> 190 </w:t>
      </w:r>
      <w:r w:rsidR="00C079B3">
        <w:rPr>
          <w:rFonts w:ascii="Times New Roman" w:eastAsia="Calibri" w:hAnsi="Times New Roman" w:cs="Times New Roman"/>
          <w:bCs/>
          <w:iCs/>
          <w:sz w:val="24"/>
          <w:szCs w:val="24"/>
        </w:rPr>
        <w:t xml:space="preserve">del </w:t>
      </w:r>
      <w:proofErr w:type="gramStart"/>
      <w:r w:rsidR="00C079B3">
        <w:rPr>
          <w:rFonts w:ascii="Times New Roman" w:eastAsia="Calibri" w:hAnsi="Times New Roman" w:cs="Times New Roman"/>
          <w:bCs/>
          <w:iCs/>
          <w:sz w:val="24"/>
          <w:szCs w:val="24"/>
        </w:rPr>
        <w:t>codice di procedura civile</w:t>
      </w:r>
      <w:proofErr w:type="gramEnd"/>
      <w:r w:rsidRPr="00A3547F">
        <w:rPr>
          <w:rFonts w:ascii="Times New Roman" w:eastAsia="Calibri" w:hAnsi="Times New Roman" w:cs="Times New Roman"/>
          <w:bCs/>
          <w:iCs/>
          <w:sz w:val="24"/>
          <w:szCs w:val="24"/>
        </w:rPr>
        <w:t>, e sull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introduzione</w:t>
      </w:r>
      <w:r w:rsidR="003B3054">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 xml:space="preserve"> sia per le cause di competenza del giudice monocratico sia per le cause di competenza del collegio, di un modello uniforme di decisione nel quale il giudice, al completamento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istruttoria, fissi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udienza di rimessione della causa in decisione (che per le cause nelle quali il giudice decida in composizione collegiale continuerà a celebrarsi davanti al giudice relatore), assegni un termine per il deposito telematico di note scritte contenenti la precisazione delle conclusioni</w:t>
      </w:r>
      <w:r w:rsidR="003B3054">
        <w:rPr>
          <w:rFonts w:ascii="Times New Roman" w:eastAsia="Calibri" w:hAnsi="Times New Roman" w:cs="Times New Roman"/>
          <w:bCs/>
          <w:iCs/>
          <w:sz w:val="24"/>
          <w:szCs w:val="24"/>
        </w:rPr>
        <w:t xml:space="preserve"> (con soppressione pertanto dell’udienza di precisazione delle conclusioni)</w:t>
      </w:r>
      <w:r w:rsidRPr="00A3547F">
        <w:rPr>
          <w:rFonts w:ascii="Times New Roman" w:eastAsia="Calibri" w:hAnsi="Times New Roman" w:cs="Times New Roman"/>
          <w:bCs/>
          <w:iCs/>
          <w:sz w:val="24"/>
          <w:szCs w:val="24"/>
        </w:rPr>
        <w:t>, un termine di trenta e di quindici giorni prima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udienza di rimessione della causa in decisione per il deposito rispettivamente delle comparse conclusionali e delle memorie di replica, salvo che le parti non vi rinuncino espressamente; all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esito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udienza la causa verrà posta in decisione dal giudice, sia in composizione monocratica che in composizione collegiale, il quale depositerà la sentenza nel termine dei successivi trenta o sessanta giorni.</w:t>
      </w:r>
      <w:r w:rsidRPr="00A3547F">
        <w:rPr>
          <w:rFonts w:ascii="Times New Roman" w:eastAsia="Calibri" w:hAnsi="Times New Roman" w:cs="Times New Roman"/>
          <w:b/>
          <w:bCs/>
          <w:iCs/>
          <w:sz w:val="24"/>
          <w:szCs w:val="24"/>
        </w:rPr>
        <w:t xml:space="preserve"> </w:t>
      </w:r>
      <w:r w:rsidRPr="00A3547F">
        <w:rPr>
          <w:rFonts w:ascii="Times New Roman" w:eastAsia="Calibri" w:hAnsi="Times New Roman" w:cs="Times New Roman"/>
          <w:bCs/>
          <w:iCs/>
          <w:sz w:val="24"/>
          <w:szCs w:val="24"/>
        </w:rPr>
        <w:t>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 xml:space="preserve">obiettivo di questo specifico intervento è quello di realizzare una semplificazione del procedimento, al tempo stesso adottando alcune misure acceleratorie, dirette ad assicurare la ragionevole durata del processo, con una riduzione certa dei tempi processuali di almeno </w:t>
      </w:r>
      <w:r w:rsidR="003B3054">
        <w:rPr>
          <w:rFonts w:ascii="Times New Roman" w:eastAsia="Calibri" w:hAnsi="Times New Roman" w:cs="Times New Roman"/>
          <w:bCs/>
          <w:iCs/>
          <w:sz w:val="24"/>
          <w:szCs w:val="24"/>
        </w:rPr>
        <w:t xml:space="preserve">ottanta </w:t>
      </w:r>
      <w:r w:rsidRPr="00A3547F">
        <w:rPr>
          <w:rFonts w:ascii="Times New Roman" w:eastAsia="Calibri" w:hAnsi="Times New Roman" w:cs="Times New Roman"/>
          <w:bCs/>
          <w:iCs/>
          <w:sz w:val="24"/>
          <w:szCs w:val="24"/>
        </w:rPr>
        <w:t xml:space="preserve">giorni che, peraltro, potrebbero essere </w:t>
      </w:r>
      <w:r w:rsidR="003B3054">
        <w:rPr>
          <w:rFonts w:ascii="Times New Roman" w:eastAsia="Calibri" w:hAnsi="Times New Roman" w:cs="Times New Roman"/>
          <w:bCs/>
          <w:iCs/>
          <w:sz w:val="24"/>
          <w:szCs w:val="24"/>
        </w:rPr>
        <w:t xml:space="preserve">sensibilmente </w:t>
      </w:r>
      <w:r w:rsidRPr="00A3547F">
        <w:rPr>
          <w:rFonts w:ascii="Times New Roman" w:eastAsia="Calibri" w:hAnsi="Times New Roman" w:cs="Times New Roman"/>
          <w:bCs/>
          <w:iCs/>
          <w:sz w:val="24"/>
          <w:szCs w:val="24"/>
        </w:rPr>
        <w:t>maggiori nel caso di generalizzazione del modello della discussione orale, obiettivo parimenti perseguito dalla riforma.</w:t>
      </w:r>
      <w:r w:rsidRPr="00A3547F">
        <w:rPr>
          <w:rFonts w:ascii="Times New Roman" w:eastAsia="Calibri" w:hAnsi="Times New Roman" w:cs="Times New Roman"/>
          <w:b/>
          <w:bCs/>
          <w:iCs/>
          <w:sz w:val="24"/>
          <w:szCs w:val="24"/>
        </w:rPr>
        <w:t xml:space="preserve"> </w:t>
      </w:r>
      <w:r w:rsidRPr="00A3547F">
        <w:rPr>
          <w:rFonts w:ascii="Times New Roman" w:eastAsia="Calibri" w:hAnsi="Times New Roman" w:cs="Times New Roman"/>
          <w:bCs/>
          <w:iCs/>
          <w:sz w:val="24"/>
          <w:szCs w:val="24"/>
        </w:rPr>
        <w:t>Davanti al tribunale che decide in composizione monocratica, infatti, permane il modello della discussione orale della causa con pronuncia della sentenza mediante lettura del dispositivo e della succinta motivazione, ovvero, ove la complessità della causa lo richieda, con riserva della decisione che verrà depositata nei successivi trenta giorni, con contestuale modifica dell</w:t>
      </w:r>
      <w:r w:rsidR="0035078C">
        <w:rPr>
          <w:rFonts w:ascii="Times New Roman" w:eastAsia="Calibri" w:hAnsi="Times New Roman" w:cs="Times New Roman"/>
          <w:bCs/>
          <w:iCs/>
          <w:sz w:val="24"/>
          <w:szCs w:val="24"/>
        </w:rPr>
        <w:t>’</w:t>
      </w:r>
      <w:r w:rsidR="00345233">
        <w:rPr>
          <w:rFonts w:ascii="Times New Roman" w:eastAsia="Calibri" w:hAnsi="Times New Roman" w:cs="Times New Roman"/>
          <w:bCs/>
          <w:iCs/>
          <w:sz w:val="24"/>
          <w:szCs w:val="24"/>
        </w:rPr>
        <w:t>articolo</w:t>
      </w:r>
      <w:r w:rsidRPr="00A3547F">
        <w:rPr>
          <w:rFonts w:ascii="Times New Roman" w:eastAsia="Calibri" w:hAnsi="Times New Roman" w:cs="Times New Roman"/>
          <w:bCs/>
          <w:iCs/>
          <w:sz w:val="24"/>
          <w:szCs w:val="24"/>
        </w:rPr>
        <w:t xml:space="preserve"> 281-</w:t>
      </w:r>
      <w:r w:rsidRPr="00A3547F">
        <w:rPr>
          <w:rFonts w:ascii="Times New Roman" w:eastAsia="Calibri" w:hAnsi="Times New Roman" w:cs="Times New Roman"/>
          <w:bCs/>
          <w:i/>
          <w:iCs/>
          <w:sz w:val="24"/>
          <w:szCs w:val="24"/>
        </w:rPr>
        <w:t>sexies</w:t>
      </w:r>
      <w:r w:rsidRPr="00A3547F">
        <w:rPr>
          <w:rFonts w:ascii="Times New Roman" w:eastAsia="Calibri" w:hAnsi="Times New Roman" w:cs="Times New Roman"/>
          <w:bCs/>
          <w:iCs/>
          <w:sz w:val="24"/>
          <w:szCs w:val="24"/>
        </w:rPr>
        <w:t xml:space="preserve"> </w:t>
      </w:r>
      <w:r w:rsidR="00C079B3">
        <w:rPr>
          <w:rFonts w:ascii="Times New Roman" w:eastAsia="Calibri" w:hAnsi="Times New Roman" w:cs="Times New Roman"/>
          <w:bCs/>
          <w:iCs/>
          <w:sz w:val="24"/>
          <w:szCs w:val="24"/>
        </w:rPr>
        <w:t>del codice di procedura civile</w:t>
      </w:r>
      <w:r w:rsidRPr="00A3547F">
        <w:rPr>
          <w:rFonts w:ascii="Times New Roman" w:eastAsia="Calibri" w:hAnsi="Times New Roman" w:cs="Times New Roman"/>
          <w:bCs/>
          <w:iCs/>
          <w:sz w:val="24"/>
          <w:szCs w:val="24"/>
        </w:rPr>
        <w:t xml:space="preserve"> La possibilità di depositare la sentenza entro un termine successivo di </w:t>
      </w:r>
      <w:r w:rsidR="003B3054">
        <w:rPr>
          <w:rFonts w:ascii="Times New Roman" w:eastAsia="Calibri" w:hAnsi="Times New Roman" w:cs="Times New Roman"/>
          <w:bCs/>
          <w:iCs/>
          <w:sz w:val="24"/>
          <w:szCs w:val="24"/>
        </w:rPr>
        <w:t xml:space="preserve">trenta </w:t>
      </w:r>
      <w:r w:rsidRPr="00A3547F">
        <w:rPr>
          <w:rFonts w:ascii="Times New Roman" w:eastAsia="Calibri" w:hAnsi="Times New Roman" w:cs="Times New Roman"/>
          <w:bCs/>
          <w:iCs/>
          <w:sz w:val="24"/>
          <w:szCs w:val="24"/>
        </w:rPr>
        <w:t xml:space="preserve">giorni consentirà di espandere la potenzialità del modello anche per quella parte del contenzioso più complesso, con ulteriore compressione dei tempi processuali. </w:t>
      </w:r>
    </w:p>
    <w:p w14:paraId="08AD8217" w14:textId="3B6F0FEC" w:rsidR="0098135D" w:rsidRPr="00A3547F" w:rsidRDefault="0098135D" w:rsidP="00A3547F">
      <w:pPr>
        <w:spacing w:after="0" w:line="240" w:lineRule="auto"/>
        <w:ind w:left="567" w:right="566"/>
        <w:jc w:val="both"/>
        <w:rPr>
          <w:rFonts w:ascii="Times New Roman" w:eastAsia="Calibri" w:hAnsi="Times New Roman" w:cs="Times New Roman"/>
          <w:bCs/>
          <w:iCs/>
          <w:sz w:val="24"/>
          <w:szCs w:val="24"/>
        </w:rPr>
      </w:pPr>
      <w:r w:rsidRPr="00A3547F">
        <w:rPr>
          <w:rFonts w:ascii="Times New Roman" w:eastAsia="Calibri" w:hAnsi="Times New Roman" w:cs="Times New Roman"/>
          <w:bCs/>
          <w:iCs/>
          <w:sz w:val="24"/>
          <w:szCs w:val="24"/>
        </w:rPr>
        <w:t>Al fine di realizzare quanto sopra, alla</w:t>
      </w:r>
      <w:r w:rsidRPr="00A3547F">
        <w:rPr>
          <w:rFonts w:ascii="Times New Roman" w:eastAsia="Calibri" w:hAnsi="Times New Roman" w:cs="Times New Roman"/>
          <w:b/>
          <w:bCs/>
          <w:iCs/>
          <w:sz w:val="24"/>
          <w:szCs w:val="24"/>
        </w:rPr>
        <w:t xml:space="preserve"> lettera c-</w:t>
      </w:r>
      <w:proofErr w:type="spellStart"/>
      <w:r w:rsidRPr="00A3547F">
        <w:rPr>
          <w:rFonts w:ascii="Times New Roman" w:eastAsia="Calibri" w:hAnsi="Times New Roman" w:cs="Times New Roman"/>
          <w:b/>
          <w:bCs/>
          <w:i/>
          <w:iCs/>
          <w:sz w:val="24"/>
          <w:szCs w:val="24"/>
        </w:rPr>
        <w:t>septies</w:t>
      </w:r>
      <w:proofErr w:type="spellEnd"/>
      <w:r w:rsidRPr="00A3547F">
        <w:rPr>
          <w:rFonts w:ascii="Times New Roman" w:eastAsia="Calibri" w:hAnsi="Times New Roman" w:cs="Times New Roman"/>
          <w:b/>
          <w:bCs/>
          <w:i/>
          <w:iCs/>
          <w:sz w:val="24"/>
          <w:szCs w:val="24"/>
        </w:rPr>
        <w:t>)</w:t>
      </w:r>
      <w:r w:rsidRPr="00A3547F">
        <w:rPr>
          <w:rFonts w:ascii="Times New Roman" w:eastAsia="Calibri" w:hAnsi="Times New Roman" w:cs="Times New Roman"/>
          <w:b/>
          <w:bCs/>
          <w:iCs/>
          <w:sz w:val="24"/>
          <w:szCs w:val="24"/>
        </w:rPr>
        <w:t xml:space="preserve"> </w:t>
      </w:r>
      <w:r w:rsidRPr="00A3547F">
        <w:rPr>
          <w:rFonts w:ascii="Times New Roman" w:eastAsia="Calibri" w:hAnsi="Times New Roman" w:cs="Times New Roman"/>
          <w:bCs/>
          <w:iCs/>
          <w:sz w:val="24"/>
          <w:szCs w:val="24"/>
        </w:rPr>
        <w:t>si prevede che</w:t>
      </w:r>
      <w:r w:rsidRPr="00A3547F">
        <w:rPr>
          <w:rFonts w:ascii="Times New Roman" w:eastAsia="Calibri" w:hAnsi="Times New Roman" w:cs="Times New Roman"/>
          <w:b/>
          <w:bCs/>
          <w:iCs/>
          <w:sz w:val="24"/>
          <w:szCs w:val="24"/>
        </w:rPr>
        <w:t xml:space="preserve"> (punto 1) </w:t>
      </w:r>
      <w:r w:rsidRPr="00A3547F">
        <w:rPr>
          <w:rFonts w:ascii="Times New Roman" w:eastAsia="Calibri" w:hAnsi="Times New Roman" w:cs="Times New Roman"/>
          <w:bCs/>
          <w:iCs/>
          <w:sz w:val="24"/>
          <w:szCs w:val="24"/>
        </w:rPr>
        <w:t>il giudice, ove abbia disposto la discussione orale della causa ai sensi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articolo 281-</w:t>
      </w:r>
      <w:r w:rsidRPr="00A3547F">
        <w:rPr>
          <w:rFonts w:ascii="Times New Roman" w:eastAsia="Calibri" w:hAnsi="Times New Roman" w:cs="Times New Roman"/>
          <w:bCs/>
          <w:i/>
          <w:iCs/>
          <w:sz w:val="24"/>
          <w:szCs w:val="24"/>
        </w:rPr>
        <w:lastRenderedPageBreak/>
        <w:t>sexies</w:t>
      </w:r>
      <w:r w:rsidRPr="00A3547F">
        <w:rPr>
          <w:rFonts w:ascii="Times New Roman" w:eastAsia="Calibri" w:hAnsi="Times New Roman" w:cs="Times New Roman"/>
          <w:bCs/>
          <w:iCs/>
          <w:sz w:val="24"/>
          <w:szCs w:val="24"/>
        </w:rPr>
        <w:t xml:space="preserve"> del codice di procedura civile, possa riservare il deposito della sentenza entro un termine fino a trenta giorni dall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udienza di discussione.</w:t>
      </w:r>
    </w:p>
    <w:p w14:paraId="03645738" w14:textId="5D623F45" w:rsidR="0098135D" w:rsidRPr="00A3547F" w:rsidRDefault="0098135D" w:rsidP="00A3547F">
      <w:pPr>
        <w:spacing w:after="0" w:line="240" w:lineRule="auto"/>
        <w:ind w:left="567" w:right="566"/>
        <w:jc w:val="both"/>
        <w:rPr>
          <w:rFonts w:ascii="Times New Roman" w:eastAsia="Calibri" w:hAnsi="Times New Roman" w:cs="Times New Roman"/>
          <w:bCs/>
          <w:iCs/>
          <w:sz w:val="24"/>
          <w:szCs w:val="24"/>
        </w:rPr>
      </w:pPr>
      <w:r w:rsidRPr="00A3547F">
        <w:rPr>
          <w:rFonts w:ascii="Times New Roman" w:eastAsia="Calibri" w:hAnsi="Times New Roman" w:cs="Times New Roman"/>
          <w:bCs/>
          <w:iCs/>
          <w:sz w:val="24"/>
          <w:szCs w:val="24"/>
        </w:rPr>
        <w:t xml:space="preserve">Inoltre </w:t>
      </w:r>
      <w:r w:rsidRPr="00A3547F">
        <w:rPr>
          <w:rFonts w:ascii="Times New Roman" w:eastAsia="Calibri" w:hAnsi="Times New Roman" w:cs="Times New Roman"/>
          <w:b/>
          <w:bCs/>
          <w:iCs/>
          <w:sz w:val="24"/>
          <w:szCs w:val="24"/>
        </w:rPr>
        <w:t xml:space="preserve">(punto 2) </w:t>
      </w:r>
      <w:r w:rsidRPr="00A3547F">
        <w:rPr>
          <w:rFonts w:ascii="Times New Roman" w:eastAsia="Calibri" w:hAnsi="Times New Roman" w:cs="Times New Roman"/>
          <w:bCs/>
          <w:iCs/>
          <w:sz w:val="24"/>
          <w:szCs w:val="24"/>
        </w:rPr>
        <w:t>il giudice, ove non proceda ai sensi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articolo 281-</w:t>
      </w:r>
      <w:r w:rsidRPr="00A3547F">
        <w:rPr>
          <w:rFonts w:ascii="Times New Roman" w:eastAsia="Calibri" w:hAnsi="Times New Roman" w:cs="Times New Roman"/>
          <w:bCs/>
          <w:i/>
          <w:iCs/>
          <w:sz w:val="24"/>
          <w:szCs w:val="24"/>
        </w:rPr>
        <w:t>sexies</w:t>
      </w:r>
      <w:r w:rsidRPr="00A3547F">
        <w:rPr>
          <w:rFonts w:ascii="Times New Roman" w:eastAsia="Calibri" w:hAnsi="Times New Roman" w:cs="Times New Roman"/>
          <w:bCs/>
          <w:iCs/>
          <w:sz w:val="24"/>
          <w:szCs w:val="24"/>
        </w:rPr>
        <w:t xml:space="preserve"> del codice di procedura civile, fissi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udienza di rimessione della causa in decisione ed assegni: a) termine fino a sessanta giorni prima di tale udienza per il deposito di note scritte di precisazione delle conclusioni; b) termine fino a trenta e quindici giorni prima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udienza fissata per la rimessione della causa in decisione, per il deposito rispettivamente delle comparse conclusionali e delle note di replica, salvo che le parti non vi rinuncino espressamente; all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udienza il giudice riservi la decisione e provveda al deposito della sentenza nei successivi trenta giorni, nelle cause in cui il tribunale decide in composizione monocratica ovvero nei successivi sessanta giorni nelle cause in cui il tribunale decide in composizione collegiale.</w:t>
      </w:r>
    </w:p>
    <w:p w14:paraId="3B72AEEC" w14:textId="5718377A" w:rsidR="0098135D" w:rsidRPr="00A3547F" w:rsidRDefault="0098135D" w:rsidP="00A3547F">
      <w:pPr>
        <w:spacing w:after="0" w:line="240" w:lineRule="auto"/>
        <w:ind w:left="567" w:right="566"/>
        <w:jc w:val="both"/>
        <w:rPr>
          <w:rFonts w:ascii="Times New Roman" w:eastAsia="Calibri" w:hAnsi="Times New Roman" w:cs="Times New Roman"/>
          <w:bCs/>
          <w:iCs/>
          <w:sz w:val="24"/>
          <w:szCs w:val="24"/>
        </w:rPr>
      </w:pPr>
      <w:r w:rsidRPr="00A3547F">
        <w:rPr>
          <w:rFonts w:ascii="Times New Roman" w:eastAsia="Calibri" w:hAnsi="Times New Roman" w:cs="Times New Roman"/>
          <w:bCs/>
          <w:iCs/>
          <w:sz w:val="24"/>
          <w:szCs w:val="24"/>
        </w:rPr>
        <w:t xml:space="preserve">Ulteriore proposta </w:t>
      </w:r>
      <w:r w:rsidR="003B3054">
        <w:rPr>
          <w:rFonts w:ascii="Times New Roman" w:eastAsia="Calibri" w:hAnsi="Times New Roman" w:cs="Times New Roman"/>
          <w:bCs/>
          <w:iCs/>
          <w:sz w:val="24"/>
          <w:szCs w:val="24"/>
        </w:rPr>
        <w:t>è quella contenuta ne</w:t>
      </w:r>
      <w:r w:rsidRPr="00A3547F">
        <w:rPr>
          <w:rFonts w:ascii="Times New Roman" w:eastAsia="Calibri" w:hAnsi="Times New Roman" w:cs="Times New Roman"/>
          <w:bCs/>
          <w:iCs/>
          <w:sz w:val="24"/>
          <w:szCs w:val="24"/>
        </w:rPr>
        <w:t xml:space="preserve">lla </w:t>
      </w:r>
      <w:r w:rsidRPr="00A3547F">
        <w:rPr>
          <w:rFonts w:ascii="Times New Roman" w:eastAsia="Calibri" w:hAnsi="Times New Roman" w:cs="Times New Roman"/>
          <w:b/>
          <w:bCs/>
          <w:iCs/>
          <w:sz w:val="24"/>
          <w:szCs w:val="24"/>
        </w:rPr>
        <w:t>lettera c-</w:t>
      </w:r>
      <w:proofErr w:type="spellStart"/>
      <w:r w:rsidRPr="00A3547F">
        <w:rPr>
          <w:rFonts w:ascii="Times New Roman" w:eastAsia="Calibri" w:hAnsi="Times New Roman" w:cs="Times New Roman"/>
          <w:b/>
          <w:bCs/>
          <w:i/>
          <w:iCs/>
          <w:sz w:val="24"/>
          <w:szCs w:val="24"/>
        </w:rPr>
        <w:t>octies</w:t>
      </w:r>
      <w:proofErr w:type="spellEnd"/>
      <w:r w:rsidRPr="00A3547F">
        <w:rPr>
          <w:rFonts w:ascii="Times New Roman" w:eastAsia="Calibri" w:hAnsi="Times New Roman" w:cs="Times New Roman"/>
          <w:b/>
          <w:bCs/>
          <w:i/>
          <w:iCs/>
          <w:sz w:val="24"/>
          <w:szCs w:val="24"/>
        </w:rPr>
        <w:t>)</w:t>
      </w:r>
      <w:r w:rsidRPr="00796212">
        <w:rPr>
          <w:rFonts w:ascii="Times New Roman" w:eastAsia="Calibri" w:hAnsi="Times New Roman" w:cs="Times New Roman"/>
          <w:iCs/>
          <w:sz w:val="24"/>
          <w:szCs w:val="24"/>
        </w:rPr>
        <w:t xml:space="preserve">, ove si prevede che il giudice possa formulare una proposta di conciliazione fino al momento in cui trattiene la causa in decisione, al fine di incentivare il ricorso alla </w:t>
      </w:r>
      <w:r w:rsidRPr="00A3547F">
        <w:rPr>
          <w:rFonts w:ascii="Times New Roman" w:eastAsia="Calibri" w:hAnsi="Times New Roman" w:cs="Times New Roman"/>
          <w:bCs/>
          <w:iCs/>
          <w:sz w:val="24"/>
          <w:szCs w:val="24"/>
        </w:rPr>
        <w:t>proposta conciliativa formulata dal giudice introdotta dall</w:t>
      </w:r>
      <w:r w:rsidR="0035078C">
        <w:rPr>
          <w:rFonts w:ascii="Times New Roman" w:eastAsia="Calibri" w:hAnsi="Times New Roman" w:cs="Times New Roman"/>
          <w:bCs/>
          <w:iCs/>
          <w:sz w:val="24"/>
          <w:szCs w:val="24"/>
        </w:rPr>
        <w:t>’</w:t>
      </w:r>
      <w:r w:rsidR="00345233">
        <w:rPr>
          <w:rFonts w:ascii="Times New Roman" w:eastAsia="Calibri" w:hAnsi="Times New Roman" w:cs="Times New Roman"/>
          <w:bCs/>
          <w:iCs/>
          <w:sz w:val="24"/>
          <w:szCs w:val="24"/>
        </w:rPr>
        <w:t>articolo</w:t>
      </w:r>
      <w:r w:rsidRPr="00A3547F">
        <w:rPr>
          <w:rFonts w:ascii="Times New Roman" w:eastAsia="Calibri" w:hAnsi="Times New Roman" w:cs="Times New Roman"/>
          <w:bCs/>
          <w:iCs/>
          <w:sz w:val="24"/>
          <w:szCs w:val="24"/>
        </w:rPr>
        <w:t xml:space="preserve"> 77, D.L. 21 giugno 2013, convertito con modificazioni nella l. n. 98/2013.</w:t>
      </w:r>
    </w:p>
    <w:p w14:paraId="39AD7AB0" w14:textId="20FBFBC8" w:rsidR="0098135D" w:rsidRPr="00A3547F" w:rsidRDefault="0098135D" w:rsidP="00A3547F">
      <w:pPr>
        <w:spacing w:after="0" w:line="240" w:lineRule="auto"/>
        <w:ind w:left="567" w:right="566"/>
        <w:jc w:val="both"/>
        <w:rPr>
          <w:rFonts w:ascii="Times New Roman" w:eastAsia="Calibri" w:hAnsi="Times New Roman" w:cs="Times New Roman"/>
          <w:bCs/>
          <w:iCs/>
          <w:sz w:val="24"/>
          <w:szCs w:val="24"/>
        </w:rPr>
      </w:pPr>
      <w:r w:rsidRPr="00A3547F">
        <w:rPr>
          <w:rFonts w:ascii="Times New Roman" w:eastAsia="Calibri" w:hAnsi="Times New Roman" w:cs="Times New Roman"/>
          <w:bCs/>
          <w:iCs/>
          <w:sz w:val="24"/>
          <w:szCs w:val="24"/>
        </w:rPr>
        <w:t>Si ritiene infatti che la possibilità per il giudice di formulare proposta conciliativa debba essere incentivata estendendo i limiti temporali per la sua formulazione all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intero giudizio, fino al momento in cui trattiene la causa in decisione.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attuale formulazione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articolo 185-</w:t>
      </w:r>
      <w:r w:rsidRPr="00A3547F">
        <w:rPr>
          <w:rFonts w:ascii="Times New Roman" w:eastAsia="Calibri" w:hAnsi="Times New Roman" w:cs="Times New Roman"/>
          <w:bCs/>
          <w:i/>
          <w:iCs/>
          <w:sz w:val="24"/>
          <w:szCs w:val="24"/>
        </w:rPr>
        <w:t xml:space="preserve">bis </w:t>
      </w:r>
      <w:r w:rsidRPr="00A3547F">
        <w:rPr>
          <w:rFonts w:ascii="Times New Roman" w:eastAsia="Calibri" w:hAnsi="Times New Roman" w:cs="Times New Roman"/>
          <w:bCs/>
          <w:iCs/>
          <w:sz w:val="24"/>
          <w:szCs w:val="24"/>
        </w:rPr>
        <w:t>del codice di procedura civile limita tale possibilità fino al momento in cui è esaurita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istruzione.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eliminazione del richiamato limite temporale consentirà al giudice, anche nell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ultima udienza fissata per la decisione di formulare una proposta a fini conciliativi, che qualora accettata avrà comunque importanti effetti deflattivi sull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intero sistema giustizia perché eviterà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istaurazione di futuri gradi del giudizio (giudizio di appello, e possibile giudizio dinanzi alla Corte di Cassazione).</w:t>
      </w:r>
    </w:p>
    <w:p w14:paraId="4F487B71" w14:textId="585E74C5" w:rsidR="0098135D" w:rsidRPr="00A3547F" w:rsidRDefault="0098135D" w:rsidP="00A3547F">
      <w:pPr>
        <w:spacing w:after="0" w:line="240" w:lineRule="auto"/>
        <w:ind w:left="567" w:right="566"/>
        <w:jc w:val="both"/>
        <w:rPr>
          <w:rFonts w:ascii="Times New Roman" w:eastAsia="Calibri" w:hAnsi="Times New Roman" w:cs="Times New Roman"/>
          <w:bCs/>
          <w:iCs/>
          <w:sz w:val="24"/>
          <w:szCs w:val="24"/>
        </w:rPr>
      </w:pPr>
      <w:r w:rsidRPr="00A3547F">
        <w:rPr>
          <w:rFonts w:ascii="Times New Roman" w:eastAsia="Calibri" w:hAnsi="Times New Roman" w:cs="Times New Roman"/>
          <w:bCs/>
          <w:iCs/>
          <w:sz w:val="24"/>
          <w:szCs w:val="24"/>
        </w:rPr>
        <w:t>Sempre nell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ottica dell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accelerazione e della semplificazione del giudizio di primo grado viene conferita delega perché il legislatore delegato provveda a rinominare e adeguatamente modificare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 xml:space="preserve">attuale </w:t>
      </w:r>
      <w:r w:rsidR="00796212" w:rsidRPr="00796212">
        <w:rPr>
          <w:rFonts w:ascii="Times New Roman" w:eastAsia="Calibri" w:hAnsi="Times New Roman" w:cs="Times New Roman"/>
          <w:bCs/>
          <w:iCs/>
          <w:sz w:val="24"/>
          <w:szCs w:val="24"/>
        </w:rPr>
        <w:t>“</w:t>
      </w:r>
      <w:r w:rsidRPr="00796212">
        <w:rPr>
          <w:rFonts w:ascii="Times New Roman" w:eastAsia="Calibri" w:hAnsi="Times New Roman" w:cs="Times New Roman"/>
          <w:bCs/>
          <w:iCs/>
          <w:sz w:val="24"/>
          <w:szCs w:val="24"/>
        </w:rPr>
        <w:t>procedimento sommario di cognizione</w:t>
      </w:r>
      <w:r w:rsidR="00796212" w:rsidRPr="00796212">
        <w:rPr>
          <w:rFonts w:ascii="Times New Roman" w:eastAsia="Calibri" w:hAnsi="Times New Roman" w:cs="Times New Roman"/>
          <w:bCs/>
          <w:iCs/>
          <w:sz w:val="24"/>
          <w:szCs w:val="24"/>
        </w:rPr>
        <w:t>”</w:t>
      </w:r>
      <w:r w:rsidRPr="00796212">
        <w:rPr>
          <w:rFonts w:ascii="Times New Roman" w:eastAsia="Calibri" w:hAnsi="Times New Roman" w:cs="Times New Roman"/>
          <w:bCs/>
          <w:iCs/>
          <w:sz w:val="24"/>
          <w:szCs w:val="24"/>
        </w:rPr>
        <w:t>, introdotto negli art</w:t>
      </w:r>
      <w:r w:rsidR="00C079B3">
        <w:rPr>
          <w:rFonts w:ascii="Times New Roman" w:eastAsia="Calibri" w:hAnsi="Times New Roman" w:cs="Times New Roman"/>
          <w:bCs/>
          <w:iCs/>
          <w:sz w:val="24"/>
          <w:szCs w:val="24"/>
        </w:rPr>
        <w:t>icoli</w:t>
      </w:r>
      <w:r w:rsidRPr="00796212">
        <w:rPr>
          <w:rFonts w:ascii="Times New Roman" w:eastAsia="Calibri" w:hAnsi="Times New Roman" w:cs="Times New Roman"/>
          <w:bCs/>
          <w:iCs/>
          <w:sz w:val="24"/>
          <w:szCs w:val="24"/>
        </w:rPr>
        <w:t xml:space="preserve"> </w:t>
      </w:r>
      <w:r w:rsidRPr="003B3054">
        <w:rPr>
          <w:rFonts w:ascii="Times New Roman" w:eastAsia="Calibri" w:hAnsi="Times New Roman" w:cs="Times New Roman"/>
          <w:bCs/>
          <w:sz w:val="24"/>
          <w:szCs w:val="24"/>
        </w:rPr>
        <w:t>702</w:t>
      </w:r>
      <w:r w:rsidR="00796212" w:rsidRPr="003B3054">
        <w:rPr>
          <w:rFonts w:ascii="Times New Roman" w:eastAsia="Calibri" w:hAnsi="Times New Roman" w:cs="Times New Roman"/>
          <w:bCs/>
          <w:sz w:val="24"/>
          <w:szCs w:val="24"/>
        </w:rPr>
        <w:t>-</w:t>
      </w:r>
      <w:r w:rsidRPr="00796212">
        <w:rPr>
          <w:rFonts w:ascii="Times New Roman" w:eastAsia="Calibri" w:hAnsi="Times New Roman" w:cs="Times New Roman"/>
          <w:bCs/>
          <w:i/>
          <w:iCs/>
          <w:sz w:val="24"/>
          <w:szCs w:val="24"/>
        </w:rPr>
        <w:t>bis</w:t>
      </w:r>
      <w:r w:rsidRPr="003B3054">
        <w:rPr>
          <w:rFonts w:ascii="Times New Roman" w:eastAsia="Calibri" w:hAnsi="Times New Roman" w:cs="Times New Roman"/>
          <w:bCs/>
          <w:sz w:val="24"/>
          <w:szCs w:val="24"/>
        </w:rPr>
        <w:t xml:space="preserve">, </w:t>
      </w:r>
      <w:r w:rsidR="00796212" w:rsidRPr="003B3054">
        <w:rPr>
          <w:rFonts w:ascii="Times New Roman" w:eastAsia="Calibri" w:hAnsi="Times New Roman" w:cs="Times New Roman"/>
          <w:bCs/>
          <w:sz w:val="24"/>
          <w:szCs w:val="24"/>
        </w:rPr>
        <w:t>702-</w:t>
      </w:r>
      <w:r w:rsidRPr="00796212">
        <w:rPr>
          <w:rFonts w:ascii="Times New Roman" w:eastAsia="Calibri" w:hAnsi="Times New Roman" w:cs="Times New Roman"/>
          <w:bCs/>
          <w:i/>
          <w:iCs/>
          <w:sz w:val="24"/>
          <w:szCs w:val="24"/>
        </w:rPr>
        <w:t xml:space="preserve">ter </w:t>
      </w:r>
      <w:r w:rsidRPr="003B3054">
        <w:rPr>
          <w:rFonts w:ascii="Times New Roman" w:eastAsia="Calibri" w:hAnsi="Times New Roman" w:cs="Times New Roman"/>
          <w:bCs/>
          <w:sz w:val="24"/>
          <w:szCs w:val="24"/>
        </w:rPr>
        <w:t xml:space="preserve">e </w:t>
      </w:r>
      <w:r w:rsidR="00796212" w:rsidRPr="003B3054">
        <w:rPr>
          <w:rFonts w:ascii="Times New Roman" w:eastAsia="Calibri" w:hAnsi="Times New Roman" w:cs="Times New Roman"/>
          <w:bCs/>
          <w:sz w:val="24"/>
          <w:szCs w:val="24"/>
        </w:rPr>
        <w:t>702-</w:t>
      </w:r>
      <w:r w:rsidRPr="00796212">
        <w:rPr>
          <w:rFonts w:ascii="Times New Roman" w:eastAsia="Calibri" w:hAnsi="Times New Roman" w:cs="Times New Roman"/>
          <w:bCs/>
          <w:i/>
          <w:iCs/>
          <w:sz w:val="24"/>
          <w:szCs w:val="24"/>
        </w:rPr>
        <w:t>quater</w:t>
      </w:r>
      <w:r w:rsidRPr="00796212">
        <w:rPr>
          <w:rFonts w:ascii="Times New Roman" w:eastAsia="Calibri" w:hAnsi="Times New Roman" w:cs="Times New Roman"/>
          <w:bCs/>
          <w:iCs/>
          <w:sz w:val="24"/>
          <w:szCs w:val="24"/>
        </w:rPr>
        <w:t xml:space="preserve"> del </w:t>
      </w:r>
      <w:proofErr w:type="gramStart"/>
      <w:r w:rsidRPr="00796212">
        <w:rPr>
          <w:rFonts w:ascii="Times New Roman" w:eastAsia="Calibri" w:hAnsi="Times New Roman" w:cs="Times New Roman"/>
          <w:bCs/>
          <w:iCs/>
          <w:sz w:val="24"/>
          <w:szCs w:val="24"/>
        </w:rPr>
        <w:t>codice di procedura civile</w:t>
      </w:r>
      <w:proofErr w:type="gramEnd"/>
      <w:r w:rsidRPr="00796212">
        <w:rPr>
          <w:rFonts w:ascii="Times New Roman" w:eastAsia="Calibri" w:hAnsi="Times New Roman" w:cs="Times New Roman"/>
          <w:bCs/>
          <w:iCs/>
          <w:sz w:val="24"/>
          <w:szCs w:val="24"/>
        </w:rPr>
        <w:t xml:space="preserve"> dalla legge n. 69 del 2009, trasformandolo in un proce</w:t>
      </w:r>
      <w:r w:rsidR="003B3054">
        <w:rPr>
          <w:rFonts w:ascii="Times New Roman" w:eastAsia="Calibri" w:hAnsi="Times New Roman" w:cs="Times New Roman"/>
          <w:bCs/>
          <w:iCs/>
          <w:sz w:val="24"/>
          <w:szCs w:val="24"/>
        </w:rPr>
        <w:t>sso “</w:t>
      </w:r>
      <w:r w:rsidRPr="00796212">
        <w:rPr>
          <w:rFonts w:ascii="Times New Roman" w:eastAsia="Calibri" w:hAnsi="Times New Roman" w:cs="Times New Roman"/>
          <w:bCs/>
          <w:iCs/>
          <w:sz w:val="24"/>
          <w:szCs w:val="24"/>
        </w:rPr>
        <w:t>semplificato</w:t>
      </w:r>
      <w:r w:rsidR="003B3054">
        <w:rPr>
          <w:rFonts w:ascii="Times New Roman" w:eastAsia="Calibri" w:hAnsi="Times New Roman" w:cs="Times New Roman"/>
          <w:bCs/>
          <w:iCs/>
          <w:sz w:val="24"/>
          <w:szCs w:val="24"/>
        </w:rPr>
        <w:t xml:space="preserve">” </w:t>
      </w:r>
      <w:r w:rsidRPr="00796212">
        <w:rPr>
          <w:rFonts w:ascii="Times New Roman" w:eastAsia="Calibri" w:hAnsi="Times New Roman" w:cs="Times New Roman"/>
          <w:bCs/>
          <w:iCs/>
          <w:sz w:val="24"/>
          <w:szCs w:val="24"/>
        </w:rPr>
        <w:t xml:space="preserve">applicabile, come </w:t>
      </w:r>
      <w:r w:rsidRPr="00A3547F">
        <w:rPr>
          <w:rFonts w:ascii="Times New Roman" w:eastAsia="Calibri" w:hAnsi="Times New Roman" w:cs="Times New Roman"/>
          <w:bCs/>
          <w:iCs/>
          <w:sz w:val="24"/>
          <w:szCs w:val="24"/>
        </w:rPr>
        <w:t>rito obbligatorio, alle controversie meno complesse. Ed in tale prospettiva si giustifica anche la previsione della sua collocazione nell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 xml:space="preserve">ambito del libro secondo del codice di procedura civile. La lettera </w:t>
      </w:r>
      <w:r w:rsidRPr="00A3547F">
        <w:rPr>
          <w:rFonts w:ascii="Times New Roman" w:eastAsia="Calibri" w:hAnsi="Times New Roman" w:cs="Times New Roman"/>
          <w:b/>
          <w:bCs/>
          <w:iCs/>
          <w:sz w:val="24"/>
          <w:szCs w:val="24"/>
        </w:rPr>
        <w:t>c-</w:t>
      </w:r>
      <w:proofErr w:type="spellStart"/>
      <w:r w:rsidRPr="00A3547F">
        <w:rPr>
          <w:rFonts w:ascii="Times New Roman" w:eastAsia="Calibri" w:hAnsi="Times New Roman" w:cs="Times New Roman"/>
          <w:b/>
          <w:bCs/>
          <w:i/>
          <w:iCs/>
          <w:sz w:val="24"/>
          <w:szCs w:val="24"/>
        </w:rPr>
        <w:t>novies</w:t>
      </w:r>
      <w:proofErr w:type="spellEnd"/>
      <w:r w:rsidRPr="00A3547F">
        <w:rPr>
          <w:rFonts w:ascii="Times New Roman" w:eastAsia="Calibri" w:hAnsi="Times New Roman" w:cs="Times New Roman"/>
          <w:b/>
          <w:bCs/>
          <w:iCs/>
          <w:sz w:val="24"/>
          <w:szCs w:val="24"/>
        </w:rPr>
        <w:t>)</w:t>
      </w:r>
      <w:r w:rsidRPr="00A3547F">
        <w:rPr>
          <w:rFonts w:ascii="Times New Roman" w:hAnsi="Times New Roman" w:cs="Times New Roman"/>
          <w:sz w:val="24"/>
          <w:szCs w:val="24"/>
        </w:rPr>
        <w:t xml:space="preserve"> </w:t>
      </w:r>
      <w:r w:rsidRPr="00A3547F">
        <w:rPr>
          <w:rFonts w:ascii="Times New Roman" w:eastAsia="Calibri" w:hAnsi="Times New Roman" w:cs="Times New Roman"/>
          <w:bCs/>
          <w:iCs/>
          <w:sz w:val="24"/>
          <w:szCs w:val="24"/>
        </w:rPr>
        <w:t>prevede quindi che il procedimento previsto dagli articoli 702-</w:t>
      </w:r>
      <w:r w:rsidRPr="00A3547F">
        <w:rPr>
          <w:rFonts w:ascii="Times New Roman" w:eastAsia="Calibri" w:hAnsi="Times New Roman" w:cs="Times New Roman"/>
          <w:bCs/>
          <w:i/>
          <w:iCs/>
          <w:sz w:val="24"/>
          <w:szCs w:val="24"/>
        </w:rPr>
        <w:t>bis</w:t>
      </w:r>
      <w:r w:rsidRPr="00A3547F">
        <w:rPr>
          <w:rFonts w:ascii="Times New Roman" w:eastAsia="Calibri" w:hAnsi="Times New Roman" w:cs="Times New Roman"/>
          <w:bCs/>
          <w:iCs/>
          <w:sz w:val="24"/>
          <w:szCs w:val="24"/>
        </w:rPr>
        <w:t xml:space="preserve"> e seguenti del codice di procedura civile assuma la denominazione di “procedimento semplificato di cognizione” e sia </w:t>
      </w:r>
      <w:r w:rsidR="003B3054">
        <w:rPr>
          <w:rFonts w:ascii="Times New Roman" w:eastAsia="Calibri" w:hAnsi="Times New Roman" w:cs="Times New Roman"/>
          <w:bCs/>
          <w:iCs/>
          <w:sz w:val="24"/>
          <w:szCs w:val="24"/>
        </w:rPr>
        <w:t xml:space="preserve">sempre </w:t>
      </w:r>
      <w:r w:rsidRPr="00A3547F">
        <w:rPr>
          <w:rFonts w:ascii="Times New Roman" w:eastAsia="Calibri" w:hAnsi="Times New Roman" w:cs="Times New Roman"/>
          <w:bCs/>
          <w:iCs/>
          <w:sz w:val="24"/>
          <w:szCs w:val="24"/>
        </w:rPr>
        <w:t xml:space="preserve">applicabile nelle controversie di competenza del tribunale in composizione </w:t>
      </w:r>
      <w:r w:rsidR="003B3054">
        <w:rPr>
          <w:rFonts w:ascii="Times New Roman" w:eastAsia="Calibri" w:hAnsi="Times New Roman" w:cs="Times New Roman"/>
          <w:bCs/>
          <w:iCs/>
          <w:sz w:val="24"/>
          <w:szCs w:val="24"/>
        </w:rPr>
        <w:t xml:space="preserve">tanto </w:t>
      </w:r>
      <w:r w:rsidRPr="00A3547F">
        <w:rPr>
          <w:rFonts w:ascii="Times New Roman" w:eastAsia="Calibri" w:hAnsi="Times New Roman" w:cs="Times New Roman"/>
          <w:bCs/>
          <w:iCs/>
          <w:sz w:val="24"/>
          <w:szCs w:val="24"/>
        </w:rPr>
        <w:t xml:space="preserve">monocratica </w:t>
      </w:r>
      <w:r w:rsidR="003B3054">
        <w:rPr>
          <w:rFonts w:ascii="Times New Roman" w:eastAsia="Calibri" w:hAnsi="Times New Roman" w:cs="Times New Roman"/>
          <w:bCs/>
          <w:iCs/>
          <w:sz w:val="24"/>
          <w:szCs w:val="24"/>
        </w:rPr>
        <w:t xml:space="preserve">quanto collegiale </w:t>
      </w:r>
      <w:r w:rsidRPr="00A3547F">
        <w:rPr>
          <w:rFonts w:ascii="Times New Roman" w:eastAsia="Calibri" w:hAnsi="Times New Roman" w:cs="Times New Roman"/>
          <w:bCs/>
          <w:iCs/>
          <w:sz w:val="24"/>
          <w:szCs w:val="24"/>
        </w:rPr>
        <w:t>quando i fatti di causa siano tutti non controversi, quando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istruzione della causa si basi su prova documentale o di pronta soluzione o richieda un</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attività istruttoria costituenda non complessa, stabilendo che, in difetto, la causa sarà trattata con il rito ordinario di cognizione e che nello stesso modo si procederà ove sia avanzata domanda riconvenzionale priva delle condizioni di applicabilità del procedimento semplificato; sia disciplinato mediante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indicazione di termini e tempi prevedibili e più ridotti di quelli previsti per il rito ordinario per lo svolgimento delle difese e il maturare delle preclusioni, nel rispetto del contraddittorio fra le parti; il medesimo deve poi concludersi con sentenza.</w:t>
      </w:r>
    </w:p>
    <w:p w14:paraId="2AB47F29" w14:textId="147609B0" w:rsidR="0098135D" w:rsidRPr="00A3547F" w:rsidRDefault="0098135D" w:rsidP="00A3547F">
      <w:pPr>
        <w:spacing w:after="0" w:line="240" w:lineRule="auto"/>
        <w:ind w:left="567" w:right="566"/>
        <w:jc w:val="both"/>
        <w:rPr>
          <w:rFonts w:ascii="Times New Roman" w:eastAsia="Calibri" w:hAnsi="Times New Roman" w:cs="Times New Roman"/>
          <w:bCs/>
          <w:iCs/>
          <w:sz w:val="24"/>
          <w:szCs w:val="24"/>
        </w:rPr>
      </w:pPr>
      <w:r w:rsidRPr="00A3547F">
        <w:rPr>
          <w:rFonts w:ascii="Times New Roman" w:eastAsia="Calibri" w:hAnsi="Times New Roman" w:cs="Times New Roman"/>
          <w:bCs/>
          <w:iCs/>
          <w:sz w:val="24"/>
          <w:szCs w:val="24"/>
        </w:rPr>
        <w:t>Finalità acceleratorie e di semplificazione della decisione ha anche la delega a introdurre civile, nell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 xml:space="preserve">ambito delle controversie su diritti disponibili, un provvedimento sommario e provvisorio, con efficacia esecutiva, ispirato ad alcuni esempi della legislazione di altri ordinamenti (come, ad esempio, il </w:t>
      </w:r>
      <w:proofErr w:type="spellStart"/>
      <w:r w:rsidRPr="00A3547F">
        <w:rPr>
          <w:rFonts w:ascii="Times New Roman" w:eastAsia="Calibri" w:hAnsi="Times New Roman" w:cs="Times New Roman"/>
          <w:bCs/>
          <w:i/>
          <w:iCs/>
          <w:sz w:val="24"/>
          <w:szCs w:val="24"/>
        </w:rPr>
        <w:t>référé</w:t>
      </w:r>
      <w:proofErr w:type="spellEnd"/>
      <w:r w:rsidRPr="00A3547F">
        <w:rPr>
          <w:rFonts w:ascii="Times New Roman" w:eastAsia="Calibri" w:hAnsi="Times New Roman" w:cs="Times New Roman"/>
          <w:bCs/>
          <w:i/>
          <w:iCs/>
          <w:sz w:val="24"/>
          <w:szCs w:val="24"/>
        </w:rPr>
        <w:t xml:space="preserve"> </w:t>
      </w:r>
      <w:proofErr w:type="spellStart"/>
      <w:r w:rsidRPr="00A3547F">
        <w:rPr>
          <w:rFonts w:ascii="Times New Roman" w:eastAsia="Calibri" w:hAnsi="Times New Roman" w:cs="Times New Roman"/>
          <w:bCs/>
          <w:i/>
          <w:iCs/>
          <w:sz w:val="24"/>
          <w:szCs w:val="24"/>
        </w:rPr>
        <w:t>provision</w:t>
      </w:r>
      <w:proofErr w:type="spellEnd"/>
      <w:r w:rsidRPr="00A3547F">
        <w:rPr>
          <w:rFonts w:ascii="Times New Roman" w:eastAsia="Calibri" w:hAnsi="Times New Roman" w:cs="Times New Roman"/>
          <w:bCs/>
          <w:iCs/>
          <w:sz w:val="24"/>
          <w:szCs w:val="24"/>
        </w:rPr>
        <w:t xml:space="preserve"> di cui all</w:t>
      </w:r>
      <w:r w:rsidR="0035078C">
        <w:rPr>
          <w:rFonts w:ascii="Times New Roman" w:eastAsia="Calibri" w:hAnsi="Times New Roman" w:cs="Times New Roman"/>
          <w:bCs/>
          <w:iCs/>
          <w:sz w:val="24"/>
          <w:szCs w:val="24"/>
        </w:rPr>
        <w:t>’</w:t>
      </w:r>
      <w:r w:rsidR="00345233">
        <w:rPr>
          <w:rFonts w:ascii="Times New Roman" w:eastAsia="Calibri" w:hAnsi="Times New Roman" w:cs="Times New Roman"/>
          <w:bCs/>
          <w:iCs/>
          <w:sz w:val="24"/>
          <w:szCs w:val="24"/>
        </w:rPr>
        <w:t>articolo</w:t>
      </w:r>
      <w:r w:rsidRPr="00A3547F">
        <w:rPr>
          <w:rFonts w:ascii="Times New Roman" w:eastAsia="Calibri" w:hAnsi="Times New Roman" w:cs="Times New Roman"/>
          <w:bCs/>
          <w:iCs/>
          <w:sz w:val="24"/>
          <w:szCs w:val="24"/>
        </w:rPr>
        <w:t xml:space="preserve"> 809 del </w:t>
      </w:r>
      <w:r w:rsidRPr="00A3547F">
        <w:rPr>
          <w:rFonts w:ascii="Times New Roman" w:eastAsia="Calibri" w:hAnsi="Times New Roman" w:cs="Times New Roman"/>
          <w:bCs/>
          <w:i/>
          <w:iCs/>
          <w:sz w:val="24"/>
          <w:szCs w:val="24"/>
        </w:rPr>
        <w:t xml:space="preserve">code de </w:t>
      </w:r>
      <w:proofErr w:type="spellStart"/>
      <w:r w:rsidRPr="00A3547F">
        <w:rPr>
          <w:rFonts w:ascii="Times New Roman" w:eastAsia="Calibri" w:hAnsi="Times New Roman" w:cs="Times New Roman"/>
          <w:bCs/>
          <w:i/>
          <w:iCs/>
          <w:sz w:val="24"/>
          <w:szCs w:val="24"/>
        </w:rPr>
        <w:t>procédure</w:t>
      </w:r>
      <w:proofErr w:type="spellEnd"/>
      <w:r w:rsidRPr="00A3547F">
        <w:rPr>
          <w:rFonts w:ascii="Times New Roman" w:eastAsia="Calibri" w:hAnsi="Times New Roman" w:cs="Times New Roman"/>
          <w:bCs/>
          <w:i/>
          <w:iCs/>
          <w:sz w:val="24"/>
          <w:szCs w:val="24"/>
        </w:rPr>
        <w:t xml:space="preserve"> civile</w:t>
      </w:r>
      <w:r w:rsidRPr="00A3547F">
        <w:rPr>
          <w:rFonts w:ascii="Times New Roman" w:eastAsia="Calibri" w:hAnsi="Times New Roman" w:cs="Times New Roman"/>
          <w:bCs/>
          <w:iCs/>
          <w:sz w:val="24"/>
          <w:szCs w:val="24"/>
        </w:rPr>
        <w:t xml:space="preserve"> francese o il </w:t>
      </w:r>
      <w:proofErr w:type="spellStart"/>
      <w:r w:rsidRPr="00A3547F">
        <w:rPr>
          <w:rFonts w:ascii="Times New Roman" w:eastAsia="Calibri" w:hAnsi="Times New Roman" w:cs="Times New Roman"/>
          <w:bCs/>
          <w:i/>
          <w:iCs/>
          <w:sz w:val="24"/>
          <w:szCs w:val="24"/>
        </w:rPr>
        <w:t>summary</w:t>
      </w:r>
      <w:proofErr w:type="spellEnd"/>
      <w:r w:rsidRPr="00A3547F">
        <w:rPr>
          <w:rFonts w:ascii="Times New Roman" w:eastAsia="Calibri" w:hAnsi="Times New Roman" w:cs="Times New Roman"/>
          <w:bCs/>
          <w:i/>
          <w:iCs/>
          <w:sz w:val="24"/>
          <w:szCs w:val="24"/>
        </w:rPr>
        <w:t xml:space="preserve"> </w:t>
      </w:r>
      <w:proofErr w:type="spellStart"/>
      <w:r w:rsidRPr="00A3547F">
        <w:rPr>
          <w:rFonts w:ascii="Times New Roman" w:eastAsia="Calibri" w:hAnsi="Times New Roman" w:cs="Times New Roman"/>
          <w:bCs/>
          <w:i/>
          <w:iCs/>
          <w:sz w:val="24"/>
          <w:szCs w:val="24"/>
        </w:rPr>
        <w:t>judgment</w:t>
      </w:r>
      <w:proofErr w:type="spellEnd"/>
      <w:r w:rsidRPr="00A3547F">
        <w:rPr>
          <w:rFonts w:ascii="Times New Roman" w:eastAsia="Calibri" w:hAnsi="Times New Roman" w:cs="Times New Roman"/>
          <w:bCs/>
          <w:iCs/>
          <w:sz w:val="24"/>
          <w:szCs w:val="24"/>
        </w:rPr>
        <w:t xml:space="preserve"> di cui all</w:t>
      </w:r>
      <w:r w:rsidR="0035078C">
        <w:rPr>
          <w:rFonts w:ascii="Times New Roman" w:eastAsia="Calibri" w:hAnsi="Times New Roman" w:cs="Times New Roman"/>
          <w:bCs/>
          <w:iCs/>
          <w:sz w:val="24"/>
          <w:szCs w:val="24"/>
        </w:rPr>
        <w:t>’</w:t>
      </w:r>
      <w:r w:rsidR="00345233">
        <w:rPr>
          <w:rFonts w:ascii="Times New Roman" w:eastAsia="Calibri" w:hAnsi="Times New Roman" w:cs="Times New Roman"/>
          <w:bCs/>
          <w:iCs/>
          <w:sz w:val="24"/>
          <w:szCs w:val="24"/>
        </w:rPr>
        <w:t>articolo</w:t>
      </w:r>
      <w:r w:rsidRPr="00A3547F">
        <w:rPr>
          <w:rFonts w:ascii="Times New Roman" w:eastAsia="Calibri" w:hAnsi="Times New Roman" w:cs="Times New Roman"/>
          <w:bCs/>
          <w:iCs/>
          <w:sz w:val="24"/>
          <w:szCs w:val="24"/>
        </w:rPr>
        <w:t xml:space="preserve"> 24 delle </w:t>
      </w:r>
      <w:proofErr w:type="spellStart"/>
      <w:r w:rsidRPr="00A3547F">
        <w:rPr>
          <w:rFonts w:ascii="Times New Roman" w:eastAsia="Calibri" w:hAnsi="Times New Roman" w:cs="Times New Roman"/>
          <w:bCs/>
          <w:i/>
          <w:iCs/>
          <w:sz w:val="24"/>
          <w:szCs w:val="24"/>
        </w:rPr>
        <w:t>civil</w:t>
      </w:r>
      <w:proofErr w:type="spellEnd"/>
      <w:r w:rsidRPr="00A3547F">
        <w:rPr>
          <w:rFonts w:ascii="Times New Roman" w:eastAsia="Calibri" w:hAnsi="Times New Roman" w:cs="Times New Roman"/>
          <w:bCs/>
          <w:i/>
          <w:iCs/>
          <w:sz w:val="24"/>
          <w:szCs w:val="24"/>
        </w:rPr>
        <w:t xml:space="preserve"> procedure rules</w:t>
      </w:r>
      <w:r w:rsidRPr="00A3547F">
        <w:rPr>
          <w:rFonts w:ascii="Times New Roman" w:eastAsia="Calibri" w:hAnsi="Times New Roman" w:cs="Times New Roman"/>
          <w:bCs/>
          <w:iCs/>
          <w:sz w:val="24"/>
          <w:szCs w:val="24"/>
        </w:rPr>
        <w:t xml:space="preserve"> anglosassoni) e modellato sulle fattispecie di c.d. condanna con riserva </w:t>
      </w:r>
      <w:r w:rsidRPr="00A3547F">
        <w:rPr>
          <w:rFonts w:ascii="Times New Roman" w:eastAsia="Calibri" w:hAnsi="Times New Roman" w:cs="Times New Roman"/>
          <w:bCs/>
          <w:iCs/>
          <w:sz w:val="24"/>
          <w:szCs w:val="24"/>
        </w:rPr>
        <w:lastRenderedPageBreak/>
        <w:t>delle difese del convenuto, già prevista nel nostro ordinamento (art</w:t>
      </w:r>
      <w:r w:rsidR="00C079B3">
        <w:rPr>
          <w:rFonts w:ascii="Times New Roman" w:eastAsia="Calibri" w:hAnsi="Times New Roman" w:cs="Times New Roman"/>
          <w:bCs/>
          <w:iCs/>
          <w:sz w:val="24"/>
          <w:szCs w:val="24"/>
        </w:rPr>
        <w:t>icolo</w:t>
      </w:r>
      <w:r w:rsidRPr="00A3547F">
        <w:rPr>
          <w:rFonts w:ascii="Times New Roman" w:eastAsia="Calibri" w:hAnsi="Times New Roman" w:cs="Times New Roman"/>
          <w:bCs/>
          <w:iCs/>
          <w:sz w:val="24"/>
          <w:szCs w:val="24"/>
        </w:rPr>
        <w:t xml:space="preserve"> 1462 </w:t>
      </w:r>
      <w:r w:rsidR="00C079B3">
        <w:rPr>
          <w:rFonts w:ascii="Times New Roman" w:eastAsia="Calibri" w:hAnsi="Times New Roman" w:cs="Times New Roman"/>
          <w:bCs/>
          <w:iCs/>
          <w:sz w:val="24"/>
          <w:szCs w:val="24"/>
        </w:rPr>
        <w:t>del codice civile</w:t>
      </w:r>
      <w:r w:rsidRPr="00A3547F">
        <w:rPr>
          <w:rFonts w:ascii="Times New Roman" w:eastAsia="Calibri" w:hAnsi="Times New Roman" w:cs="Times New Roman"/>
          <w:bCs/>
          <w:iCs/>
          <w:sz w:val="24"/>
          <w:szCs w:val="24"/>
        </w:rPr>
        <w:t xml:space="preserve"> e art</w:t>
      </w:r>
      <w:r w:rsidR="00C079B3">
        <w:rPr>
          <w:rFonts w:ascii="Times New Roman" w:eastAsia="Calibri" w:hAnsi="Times New Roman" w:cs="Times New Roman"/>
          <w:bCs/>
          <w:iCs/>
          <w:sz w:val="24"/>
          <w:szCs w:val="24"/>
        </w:rPr>
        <w:t>icoli</w:t>
      </w:r>
      <w:r w:rsidRPr="00A3547F">
        <w:rPr>
          <w:rFonts w:ascii="Times New Roman" w:eastAsia="Calibri" w:hAnsi="Times New Roman" w:cs="Times New Roman"/>
          <w:bCs/>
          <w:iCs/>
          <w:sz w:val="24"/>
          <w:szCs w:val="24"/>
        </w:rPr>
        <w:t xml:space="preserve"> 35, 648 e 665 </w:t>
      </w:r>
      <w:r w:rsidR="00C079B3">
        <w:rPr>
          <w:rFonts w:ascii="Times New Roman" w:eastAsia="Calibri" w:hAnsi="Times New Roman" w:cs="Times New Roman"/>
          <w:bCs/>
          <w:iCs/>
          <w:sz w:val="24"/>
          <w:szCs w:val="24"/>
        </w:rPr>
        <w:t>del codice di procedura civile</w:t>
      </w:r>
      <w:r w:rsidRPr="00A3547F">
        <w:rPr>
          <w:rFonts w:ascii="Times New Roman" w:eastAsia="Calibri" w:hAnsi="Times New Roman" w:cs="Times New Roman"/>
          <w:bCs/>
          <w:iCs/>
          <w:sz w:val="24"/>
          <w:szCs w:val="24"/>
        </w:rPr>
        <w:t>). Il presupposto per la pronuncia di questo provvedimento sommario e provvisorio, infatti, è configurato dal raggiungimento della prova dei fatti costitutivi della domanda e dalla valutazione giudiziale di manifesta infondatezza delle difese del convenuto. La delega prevede, poi, che il provvedimento in questione possa essere pronunciato, con funzione anticipatoria, nel corso del processo di primo grado e che l</w:t>
      </w:r>
      <w:r w:rsidR="0035078C">
        <w:rPr>
          <w:rFonts w:ascii="Times New Roman" w:eastAsia="Calibri" w:hAnsi="Times New Roman" w:cs="Times New Roman"/>
          <w:bCs/>
          <w:iCs/>
          <w:sz w:val="24"/>
          <w:szCs w:val="24"/>
        </w:rPr>
        <w:t>’</w:t>
      </w:r>
      <w:r w:rsidRPr="00A3547F">
        <w:rPr>
          <w:rFonts w:ascii="Times New Roman" w:eastAsia="Calibri" w:hAnsi="Times New Roman" w:cs="Times New Roman"/>
          <w:bCs/>
          <w:iCs/>
          <w:sz w:val="24"/>
          <w:szCs w:val="24"/>
        </w:rPr>
        <w:t>ordinanza di accoglimento sia reclamabile ai sensi dell</w:t>
      </w:r>
      <w:r w:rsidR="0035078C">
        <w:rPr>
          <w:rFonts w:ascii="Times New Roman" w:eastAsia="Calibri" w:hAnsi="Times New Roman" w:cs="Times New Roman"/>
          <w:bCs/>
          <w:iCs/>
          <w:sz w:val="24"/>
          <w:szCs w:val="24"/>
        </w:rPr>
        <w:t>’</w:t>
      </w:r>
      <w:r w:rsidR="00345233">
        <w:rPr>
          <w:rFonts w:ascii="Times New Roman" w:eastAsia="Calibri" w:hAnsi="Times New Roman" w:cs="Times New Roman"/>
          <w:bCs/>
          <w:iCs/>
          <w:sz w:val="24"/>
          <w:szCs w:val="24"/>
        </w:rPr>
        <w:t>articolo</w:t>
      </w:r>
      <w:r w:rsidRPr="00A3547F">
        <w:rPr>
          <w:rFonts w:ascii="Times New Roman" w:eastAsia="Calibri" w:hAnsi="Times New Roman" w:cs="Times New Roman"/>
          <w:bCs/>
          <w:iCs/>
          <w:sz w:val="24"/>
          <w:szCs w:val="24"/>
        </w:rPr>
        <w:t xml:space="preserve"> 669</w:t>
      </w:r>
      <w:r w:rsidR="004379FB">
        <w:rPr>
          <w:rFonts w:ascii="Times New Roman" w:eastAsia="Calibri" w:hAnsi="Times New Roman" w:cs="Times New Roman"/>
          <w:bCs/>
          <w:iCs/>
          <w:sz w:val="24"/>
          <w:szCs w:val="24"/>
        </w:rPr>
        <w:t>-</w:t>
      </w:r>
      <w:r w:rsidRPr="00A3547F">
        <w:rPr>
          <w:rFonts w:ascii="Times New Roman" w:eastAsia="Calibri" w:hAnsi="Times New Roman" w:cs="Times New Roman"/>
          <w:bCs/>
          <w:i/>
          <w:iCs/>
          <w:sz w:val="24"/>
          <w:szCs w:val="24"/>
        </w:rPr>
        <w:t>terdecies</w:t>
      </w:r>
      <w:r w:rsidRPr="00A3547F">
        <w:rPr>
          <w:rFonts w:ascii="Times New Roman" w:eastAsia="Calibri" w:hAnsi="Times New Roman" w:cs="Times New Roman"/>
          <w:bCs/>
          <w:iCs/>
          <w:sz w:val="24"/>
          <w:szCs w:val="24"/>
        </w:rPr>
        <w:t xml:space="preserve"> </w:t>
      </w:r>
      <w:r w:rsidR="00C079B3">
        <w:rPr>
          <w:rFonts w:ascii="Times New Roman" w:eastAsia="Calibri" w:hAnsi="Times New Roman" w:cs="Times New Roman"/>
          <w:bCs/>
          <w:iCs/>
          <w:sz w:val="24"/>
          <w:szCs w:val="24"/>
        </w:rPr>
        <w:t xml:space="preserve">del </w:t>
      </w:r>
      <w:proofErr w:type="gramStart"/>
      <w:r w:rsidR="00C079B3">
        <w:rPr>
          <w:rFonts w:ascii="Times New Roman" w:eastAsia="Calibri" w:hAnsi="Times New Roman" w:cs="Times New Roman"/>
          <w:bCs/>
          <w:iCs/>
          <w:sz w:val="24"/>
          <w:szCs w:val="24"/>
        </w:rPr>
        <w:t>codice di procedura civile</w:t>
      </w:r>
      <w:proofErr w:type="gramEnd"/>
      <w:r w:rsidRPr="00A3547F">
        <w:rPr>
          <w:rFonts w:ascii="Times New Roman" w:eastAsia="Calibri" w:hAnsi="Times New Roman" w:cs="Times New Roman"/>
          <w:bCs/>
          <w:iCs/>
          <w:sz w:val="24"/>
          <w:szCs w:val="24"/>
        </w:rPr>
        <w:t>, e non sia comunque idonea ad acquisire efficacia di giudicato ai sensi dell</w:t>
      </w:r>
      <w:r w:rsidR="0035078C">
        <w:rPr>
          <w:rFonts w:ascii="Times New Roman" w:eastAsia="Calibri" w:hAnsi="Times New Roman" w:cs="Times New Roman"/>
          <w:bCs/>
          <w:iCs/>
          <w:sz w:val="24"/>
          <w:szCs w:val="24"/>
        </w:rPr>
        <w:t>’</w:t>
      </w:r>
      <w:r w:rsidR="00345233">
        <w:rPr>
          <w:rFonts w:ascii="Times New Roman" w:eastAsia="Calibri" w:hAnsi="Times New Roman" w:cs="Times New Roman"/>
          <w:bCs/>
          <w:iCs/>
          <w:sz w:val="24"/>
          <w:szCs w:val="24"/>
        </w:rPr>
        <w:t>articolo</w:t>
      </w:r>
      <w:r w:rsidRPr="00A3547F">
        <w:rPr>
          <w:rFonts w:ascii="Times New Roman" w:eastAsia="Calibri" w:hAnsi="Times New Roman" w:cs="Times New Roman"/>
          <w:bCs/>
          <w:iCs/>
          <w:sz w:val="24"/>
          <w:szCs w:val="24"/>
        </w:rPr>
        <w:t xml:space="preserve"> 2909 </w:t>
      </w:r>
      <w:r w:rsidR="00C079B3">
        <w:rPr>
          <w:rFonts w:ascii="Times New Roman" w:eastAsia="Calibri" w:hAnsi="Times New Roman" w:cs="Times New Roman"/>
          <w:bCs/>
          <w:iCs/>
          <w:sz w:val="24"/>
          <w:szCs w:val="24"/>
        </w:rPr>
        <w:t>del codice civile</w:t>
      </w:r>
    </w:p>
    <w:p w14:paraId="697F0AF4" w14:textId="7E7E0BE9"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Alla</w:t>
      </w:r>
      <w:r w:rsidRPr="00A3547F">
        <w:rPr>
          <w:rFonts w:ascii="Times New Roman" w:hAnsi="Times New Roman" w:cs="Times New Roman"/>
          <w:b/>
          <w:bCs/>
          <w:sz w:val="24"/>
          <w:szCs w:val="24"/>
        </w:rPr>
        <w:t xml:space="preserve"> lettera c-</w:t>
      </w:r>
      <w:proofErr w:type="spellStart"/>
      <w:r w:rsidRPr="00A3547F">
        <w:rPr>
          <w:rFonts w:ascii="Times New Roman" w:hAnsi="Times New Roman" w:cs="Times New Roman"/>
          <w:b/>
          <w:bCs/>
          <w:i/>
          <w:sz w:val="24"/>
          <w:szCs w:val="24"/>
        </w:rPr>
        <w:t>undecies</w:t>
      </w:r>
      <w:proofErr w:type="spellEnd"/>
      <w:r w:rsidRPr="00A3547F">
        <w:rPr>
          <w:rFonts w:ascii="Times New Roman" w:hAnsi="Times New Roman" w:cs="Times New Roman"/>
          <w:b/>
          <w:bCs/>
          <w:i/>
          <w:sz w:val="24"/>
          <w:szCs w:val="24"/>
        </w:rPr>
        <w:t>)</w:t>
      </w:r>
      <w:r w:rsidRPr="00A3547F">
        <w:rPr>
          <w:rFonts w:ascii="Times New Roman" w:hAnsi="Times New Roman" w:cs="Times New Roman"/>
          <w:b/>
          <w:bCs/>
          <w:sz w:val="24"/>
          <w:szCs w:val="24"/>
        </w:rPr>
        <w:t xml:space="preserve"> </w:t>
      </w:r>
      <w:r w:rsidRPr="00A3547F">
        <w:rPr>
          <w:rFonts w:ascii="Times New Roman" w:hAnsi="Times New Roman" w:cs="Times New Roman"/>
          <w:bCs/>
          <w:sz w:val="24"/>
          <w:szCs w:val="24"/>
        </w:rPr>
        <w:t>si prevede dunque che nel corso del giudizio di primo grado, limitatamente alle controversie di competenza del tribunale in materia di diritti disponibili, all</w:t>
      </w:r>
      <w:r w:rsidR="0035078C">
        <w:rPr>
          <w:rFonts w:ascii="Times New Roman" w:hAnsi="Times New Roman" w:cs="Times New Roman"/>
          <w:bCs/>
          <w:sz w:val="24"/>
          <w:szCs w:val="24"/>
        </w:rPr>
        <w:t>’</w:t>
      </w:r>
      <w:r w:rsidRPr="00A3547F">
        <w:rPr>
          <w:rFonts w:ascii="Times New Roman" w:hAnsi="Times New Roman" w:cs="Times New Roman"/>
          <w:bCs/>
          <w:sz w:val="24"/>
          <w:szCs w:val="24"/>
        </w:rPr>
        <w:t>esito della prima udienza di comparizione delle parti e di trattazione della causa, il giudice possa, su istanza di parte, pronunciare</w:t>
      </w:r>
      <w:r w:rsidRPr="00796212">
        <w:rPr>
          <w:rFonts w:ascii="Times New Roman" w:hAnsi="Times New Roman" w:cs="Times New Roman"/>
          <w:bCs/>
          <w:sz w:val="24"/>
          <w:szCs w:val="24"/>
        </w:rPr>
        <w:t xml:space="preserve"> ordinanza provvisoria di rigetto della domanda proposta, quando quest</w:t>
      </w:r>
      <w:r w:rsidR="0035078C" w:rsidRPr="00796212">
        <w:rPr>
          <w:rFonts w:ascii="Times New Roman" w:hAnsi="Times New Roman" w:cs="Times New Roman"/>
          <w:bCs/>
          <w:sz w:val="24"/>
          <w:szCs w:val="24"/>
        </w:rPr>
        <w:t>’</w:t>
      </w:r>
      <w:r w:rsidRPr="00796212">
        <w:rPr>
          <w:rFonts w:ascii="Times New Roman" w:hAnsi="Times New Roman" w:cs="Times New Roman"/>
          <w:bCs/>
          <w:sz w:val="24"/>
          <w:szCs w:val="24"/>
        </w:rPr>
        <w:t>ultima è manifestamente infondata ovvero se è omesso o risulta assolutamente incerto il requisito stabilito nel n. 3 dell</w:t>
      </w:r>
      <w:r w:rsidR="0035078C" w:rsidRPr="00796212">
        <w:rPr>
          <w:rFonts w:ascii="Times New Roman" w:hAnsi="Times New Roman" w:cs="Times New Roman"/>
          <w:bCs/>
          <w:sz w:val="24"/>
          <w:szCs w:val="24"/>
        </w:rPr>
        <w:t>’</w:t>
      </w:r>
      <w:r w:rsidR="00345233">
        <w:rPr>
          <w:rFonts w:ascii="Times New Roman" w:hAnsi="Times New Roman" w:cs="Times New Roman"/>
          <w:bCs/>
          <w:sz w:val="24"/>
          <w:szCs w:val="24"/>
        </w:rPr>
        <w:t>articolo</w:t>
      </w:r>
      <w:r w:rsidRPr="00796212">
        <w:rPr>
          <w:rFonts w:ascii="Times New Roman" w:hAnsi="Times New Roman" w:cs="Times New Roman"/>
          <w:bCs/>
          <w:sz w:val="24"/>
          <w:szCs w:val="24"/>
        </w:rPr>
        <w:t xml:space="preserve"> 163 ovvero se manca l</w:t>
      </w:r>
      <w:r w:rsidR="0035078C" w:rsidRPr="00796212">
        <w:rPr>
          <w:rFonts w:ascii="Times New Roman" w:hAnsi="Times New Roman" w:cs="Times New Roman"/>
          <w:bCs/>
          <w:sz w:val="24"/>
          <w:szCs w:val="24"/>
        </w:rPr>
        <w:t>’</w:t>
      </w:r>
      <w:r w:rsidRPr="00796212">
        <w:rPr>
          <w:rFonts w:ascii="Times New Roman" w:hAnsi="Times New Roman" w:cs="Times New Roman"/>
          <w:bCs/>
          <w:sz w:val="24"/>
          <w:szCs w:val="24"/>
        </w:rPr>
        <w:t>esposizione dei fatti di cui al n. 4 dello stesso articolo; l</w:t>
      </w:r>
      <w:r w:rsidR="0035078C" w:rsidRPr="00796212">
        <w:rPr>
          <w:rFonts w:ascii="Times New Roman" w:hAnsi="Times New Roman" w:cs="Times New Roman"/>
          <w:bCs/>
          <w:sz w:val="24"/>
          <w:szCs w:val="24"/>
        </w:rPr>
        <w:t>’</w:t>
      </w:r>
      <w:r w:rsidRPr="00796212">
        <w:rPr>
          <w:rFonts w:ascii="Times New Roman" w:hAnsi="Times New Roman" w:cs="Times New Roman"/>
          <w:bCs/>
          <w:sz w:val="24"/>
          <w:szCs w:val="24"/>
        </w:rPr>
        <w:t>ordinanza di accoglimento sarà reclamabile ai sensi dell</w:t>
      </w:r>
      <w:r w:rsidR="0035078C" w:rsidRPr="00796212">
        <w:rPr>
          <w:rFonts w:ascii="Times New Roman" w:hAnsi="Times New Roman" w:cs="Times New Roman"/>
          <w:bCs/>
          <w:sz w:val="24"/>
          <w:szCs w:val="24"/>
        </w:rPr>
        <w:t>’</w:t>
      </w:r>
      <w:r w:rsidR="00345233">
        <w:rPr>
          <w:rFonts w:ascii="Times New Roman" w:hAnsi="Times New Roman" w:cs="Times New Roman"/>
          <w:bCs/>
          <w:sz w:val="24"/>
          <w:szCs w:val="24"/>
        </w:rPr>
        <w:t>articolo</w:t>
      </w:r>
      <w:r w:rsidRPr="00796212">
        <w:rPr>
          <w:rFonts w:ascii="Times New Roman" w:hAnsi="Times New Roman" w:cs="Times New Roman"/>
          <w:bCs/>
          <w:sz w:val="24"/>
          <w:szCs w:val="24"/>
        </w:rPr>
        <w:t xml:space="preserve"> 669</w:t>
      </w:r>
      <w:r w:rsidR="004379FB">
        <w:rPr>
          <w:rFonts w:ascii="Times New Roman" w:hAnsi="Times New Roman" w:cs="Times New Roman"/>
          <w:bCs/>
          <w:sz w:val="24"/>
          <w:szCs w:val="24"/>
        </w:rPr>
        <w:t>-</w:t>
      </w:r>
      <w:r w:rsidRPr="00A3547F">
        <w:rPr>
          <w:rFonts w:ascii="Times New Roman" w:hAnsi="Times New Roman" w:cs="Times New Roman"/>
          <w:bCs/>
          <w:i/>
          <w:sz w:val="24"/>
          <w:szCs w:val="24"/>
        </w:rPr>
        <w:t>terdecies</w:t>
      </w:r>
      <w:r w:rsidRPr="00A3547F">
        <w:rPr>
          <w:rFonts w:ascii="Times New Roman" w:hAnsi="Times New Roman" w:cs="Times New Roman"/>
          <w:bCs/>
          <w:sz w:val="24"/>
          <w:szCs w:val="24"/>
        </w:rPr>
        <w:t xml:space="preserve"> del codice di procedura civile e non acquisti efficacia di giudicato ai sensi dell</w:t>
      </w:r>
      <w:r w:rsidR="0035078C">
        <w:rPr>
          <w:rFonts w:ascii="Times New Roman" w:hAnsi="Times New Roman" w:cs="Times New Roman"/>
          <w:bCs/>
          <w:sz w:val="24"/>
          <w:szCs w:val="24"/>
        </w:rPr>
        <w:t>’</w:t>
      </w:r>
      <w:r w:rsidR="00345233">
        <w:rPr>
          <w:rFonts w:ascii="Times New Roman" w:hAnsi="Times New Roman" w:cs="Times New Roman"/>
          <w:bCs/>
          <w:sz w:val="24"/>
          <w:szCs w:val="24"/>
        </w:rPr>
        <w:t>articolo</w:t>
      </w:r>
      <w:r w:rsidRPr="00A3547F">
        <w:rPr>
          <w:rFonts w:ascii="Times New Roman" w:hAnsi="Times New Roman" w:cs="Times New Roman"/>
          <w:bCs/>
          <w:sz w:val="24"/>
          <w:szCs w:val="24"/>
        </w:rPr>
        <w:t xml:space="preserve"> 2909 del codice civile, né possa avere autorità in altri processi; infine, in caso di accoglimento del reclamo il procedimento prosegua davanti ad un magistrato diverso appartenente al medesimo ufficio.</w:t>
      </w:r>
    </w:p>
    <w:p w14:paraId="49D42249" w14:textId="7674C384" w:rsidR="0098135D" w:rsidRPr="005C7E12" w:rsidRDefault="0098135D" w:rsidP="005C7E12">
      <w:pPr>
        <w:spacing w:after="0" w:line="240" w:lineRule="auto"/>
        <w:ind w:left="567" w:right="567"/>
        <w:jc w:val="both"/>
        <w:rPr>
          <w:rFonts w:ascii="Times New Roman" w:eastAsia="Calibri" w:hAnsi="Times New Roman" w:cs="Times New Roman"/>
          <w:bCs/>
          <w:sz w:val="24"/>
          <w:szCs w:val="24"/>
        </w:rPr>
      </w:pPr>
      <w:proofErr w:type="gramStart"/>
      <w:r w:rsidRPr="00A3547F">
        <w:rPr>
          <w:rFonts w:ascii="Times New Roman" w:hAnsi="Times New Roman" w:cs="Times New Roman"/>
          <w:bCs/>
          <w:sz w:val="24"/>
          <w:szCs w:val="24"/>
        </w:rPr>
        <w:t>E</w:t>
      </w:r>
      <w:r w:rsidR="0035078C">
        <w:rPr>
          <w:rFonts w:ascii="Times New Roman" w:hAnsi="Times New Roman" w:cs="Times New Roman"/>
          <w:bCs/>
          <w:sz w:val="24"/>
          <w:szCs w:val="24"/>
        </w:rPr>
        <w:t>’</w:t>
      </w:r>
      <w:proofErr w:type="gramEnd"/>
      <w:r w:rsidRPr="00A3547F">
        <w:rPr>
          <w:rFonts w:ascii="Times New Roman" w:hAnsi="Times New Roman" w:cs="Times New Roman"/>
          <w:bCs/>
          <w:sz w:val="24"/>
          <w:szCs w:val="24"/>
        </w:rPr>
        <w:t xml:space="preserve"> stata poi introdotta la </w:t>
      </w:r>
      <w:r w:rsidRPr="00A3547F">
        <w:rPr>
          <w:rFonts w:ascii="Times New Roman" w:hAnsi="Times New Roman" w:cs="Times New Roman"/>
          <w:b/>
          <w:bCs/>
          <w:sz w:val="24"/>
          <w:szCs w:val="24"/>
        </w:rPr>
        <w:t xml:space="preserve">lettera </w:t>
      </w:r>
      <w:r w:rsidRPr="00A3547F">
        <w:rPr>
          <w:rFonts w:ascii="Times New Roman" w:eastAsia="Calibri" w:hAnsi="Times New Roman" w:cs="Times New Roman"/>
          <w:b/>
          <w:bCs/>
          <w:sz w:val="24"/>
          <w:szCs w:val="24"/>
        </w:rPr>
        <w:t xml:space="preserve">e) </w:t>
      </w:r>
      <w:r w:rsidRPr="00A3547F">
        <w:rPr>
          <w:rFonts w:ascii="Times New Roman" w:eastAsia="Calibri" w:hAnsi="Times New Roman" w:cs="Times New Roman"/>
          <w:bCs/>
          <w:sz w:val="24"/>
          <w:szCs w:val="24"/>
        </w:rPr>
        <w:t>al fin</w:t>
      </w:r>
      <w:r w:rsidRPr="005C7E12">
        <w:rPr>
          <w:rFonts w:ascii="Times New Roman" w:eastAsia="Calibri" w:hAnsi="Times New Roman" w:cs="Times New Roman"/>
          <w:bCs/>
          <w:sz w:val="24"/>
          <w:szCs w:val="24"/>
        </w:rPr>
        <w:t xml:space="preserve">e di consentire al legislatore di modificare, in conformità ai criteri di cui alle lettere </w:t>
      </w:r>
      <w:r w:rsidRPr="005C7E12">
        <w:rPr>
          <w:rFonts w:ascii="Times New Roman" w:eastAsia="Calibri" w:hAnsi="Times New Roman" w:cs="Times New Roman"/>
          <w:bCs/>
          <w:i/>
          <w:sz w:val="24"/>
          <w:szCs w:val="24"/>
        </w:rPr>
        <w:t>b), c), da c-bis) a c-</w:t>
      </w:r>
      <w:proofErr w:type="spellStart"/>
      <w:r w:rsidRPr="005C7E12">
        <w:rPr>
          <w:rFonts w:ascii="Times New Roman" w:eastAsia="Calibri" w:hAnsi="Times New Roman" w:cs="Times New Roman"/>
          <w:bCs/>
          <w:i/>
          <w:sz w:val="24"/>
          <w:szCs w:val="24"/>
        </w:rPr>
        <w:t>undecies</w:t>
      </w:r>
      <w:proofErr w:type="spellEnd"/>
      <w:r w:rsidRPr="005C7E12">
        <w:rPr>
          <w:rFonts w:ascii="Times New Roman" w:eastAsia="Calibri" w:hAnsi="Times New Roman" w:cs="Times New Roman"/>
          <w:bCs/>
          <w:i/>
          <w:sz w:val="24"/>
          <w:szCs w:val="24"/>
        </w:rPr>
        <w:t xml:space="preserve"> </w:t>
      </w:r>
      <w:r w:rsidRPr="005C7E12">
        <w:rPr>
          <w:rFonts w:ascii="Times New Roman" w:eastAsia="Calibri" w:hAnsi="Times New Roman" w:cs="Times New Roman"/>
          <w:bCs/>
          <w:sz w:val="24"/>
          <w:szCs w:val="24"/>
        </w:rPr>
        <w:t>e</w:t>
      </w:r>
      <w:r w:rsidRPr="005C7E12">
        <w:rPr>
          <w:rFonts w:ascii="Times New Roman" w:eastAsia="Calibri" w:hAnsi="Times New Roman" w:cs="Times New Roman"/>
          <w:bCs/>
          <w:i/>
          <w:sz w:val="24"/>
          <w:szCs w:val="24"/>
        </w:rPr>
        <w:t xml:space="preserve"> d),</w:t>
      </w:r>
      <w:r w:rsidRPr="005C7E12">
        <w:rPr>
          <w:rFonts w:ascii="Times New Roman" w:eastAsia="Calibri" w:hAnsi="Times New Roman" w:cs="Times New Roman"/>
          <w:bCs/>
          <w:sz w:val="24"/>
          <w:szCs w:val="24"/>
        </w:rPr>
        <w:t xml:space="preserve"> le connesse disposizioni del codice di procedura civile.</w:t>
      </w:r>
    </w:p>
    <w:p w14:paraId="6A3416B8" w14:textId="3A888527" w:rsidR="0098135D" w:rsidRPr="005C7E12" w:rsidRDefault="0098135D" w:rsidP="005C7E12">
      <w:pPr>
        <w:spacing w:after="0" w:line="240" w:lineRule="auto"/>
        <w:ind w:left="567" w:right="567"/>
        <w:jc w:val="both"/>
        <w:rPr>
          <w:rFonts w:ascii="Times New Roman" w:hAnsi="Times New Roman" w:cs="Times New Roman"/>
          <w:bCs/>
          <w:sz w:val="24"/>
          <w:szCs w:val="24"/>
        </w:rPr>
      </w:pPr>
    </w:p>
    <w:p w14:paraId="22690675" w14:textId="32296F73" w:rsidR="005C7E12" w:rsidRPr="005C7E12" w:rsidRDefault="005C7E12" w:rsidP="005C7E12">
      <w:pPr>
        <w:spacing w:after="0" w:line="240" w:lineRule="auto"/>
        <w:ind w:left="567" w:right="567"/>
        <w:jc w:val="both"/>
        <w:rPr>
          <w:rFonts w:ascii="Times New Roman" w:hAnsi="Times New Roman" w:cs="Times New Roman"/>
          <w:bCs/>
          <w:sz w:val="24"/>
          <w:szCs w:val="24"/>
        </w:rPr>
      </w:pPr>
    </w:p>
    <w:p w14:paraId="668AFB4B" w14:textId="6444521E" w:rsidR="005C7E12" w:rsidRPr="005C7E12" w:rsidRDefault="005C7E12" w:rsidP="005C7E12">
      <w:pPr>
        <w:spacing w:after="0" w:line="240" w:lineRule="auto"/>
        <w:ind w:left="567" w:right="567"/>
        <w:jc w:val="center"/>
        <w:rPr>
          <w:rFonts w:ascii="Times New Roman" w:hAnsi="Times New Roman" w:cs="Times New Roman"/>
          <w:b/>
          <w:bCs/>
          <w:sz w:val="24"/>
          <w:szCs w:val="24"/>
        </w:rPr>
      </w:pPr>
      <w:r w:rsidRPr="005C7E12">
        <w:rPr>
          <w:rFonts w:ascii="Times New Roman" w:hAnsi="Times New Roman" w:cs="Times New Roman"/>
          <w:b/>
          <w:bCs/>
          <w:sz w:val="24"/>
          <w:szCs w:val="24"/>
        </w:rPr>
        <w:t>Art. 4</w:t>
      </w:r>
    </w:p>
    <w:p w14:paraId="2C0F4069" w14:textId="5E8AFF67" w:rsidR="005C7E12" w:rsidRPr="005C7E12" w:rsidRDefault="005C7E12" w:rsidP="005C7E12">
      <w:pPr>
        <w:spacing w:after="0" w:line="240" w:lineRule="auto"/>
        <w:ind w:left="567" w:right="567"/>
        <w:jc w:val="center"/>
        <w:rPr>
          <w:rFonts w:ascii="Times New Roman" w:hAnsi="Times New Roman" w:cs="Times New Roman"/>
          <w:b/>
          <w:bCs/>
          <w:i/>
          <w:iCs/>
          <w:sz w:val="24"/>
          <w:szCs w:val="24"/>
        </w:rPr>
      </w:pPr>
      <w:r w:rsidRPr="005C7E12">
        <w:rPr>
          <w:rFonts w:ascii="Times New Roman" w:hAnsi="Times New Roman" w:cs="Times New Roman"/>
          <w:b/>
          <w:bCs/>
          <w:i/>
          <w:iCs/>
          <w:sz w:val="24"/>
          <w:szCs w:val="24"/>
        </w:rPr>
        <w:t>(Processo di cognizione di primo grado davanti al tribunale in composizione collegiale)</w:t>
      </w:r>
    </w:p>
    <w:p w14:paraId="7CD74E53" w14:textId="77777777" w:rsidR="005C7E12" w:rsidRPr="005C7E12" w:rsidRDefault="005C7E12" w:rsidP="005C7E12">
      <w:pPr>
        <w:spacing w:after="0" w:line="240" w:lineRule="auto"/>
        <w:ind w:left="567" w:right="567"/>
        <w:jc w:val="center"/>
        <w:rPr>
          <w:rFonts w:ascii="Times New Roman" w:hAnsi="Times New Roman" w:cs="Times New Roman"/>
          <w:sz w:val="24"/>
          <w:szCs w:val="24"/>
        </w:rPr>
      </w:pPr>
    </w:p>
    <w:p w14:paraId="6AE4BD70" w14:textId="34981325" w:rsidR="005C7E12" w:rsidRPr="005C7E12" w:rsidRDefault="005C7E12" w:rsidP="005C7E12">
      <w:pPr>
        <w:spacing w:after="0" w:line="240" w:lineRule="auto"/>
        <w:ind w:left="567" w:right="567"/>
        <w:jc w:val="both"/>
        <w:rPr>
          <w:rFonts w:ascii="Times New Roman" w:hAnsi="Times New Roman" w:cs="Times New Roman"/>
          <w:sz w:val="24"/>
          <w:szCs w:val="24"/>
        </w:rPr>
      </w:pPr>
      <w:r w:rsidRPr="005C7E12">
        <w:rPr>
          <w:rFonts w:ascii="Times New Roman" w:hAnsi="Times New Roman" w:cs="Times New Roman"/>
          <w:sz w:val="24"/>
          <w:szCs w:val="24"/>
        </w:rPr>
        <w:t>Con la proposta emendativa si suggerisce di sopprimere le lettere</w:t>
      </w:r>
      <w:r w:rsidRPr="005C7E12">
        <w:rPr>
          <w:rFonts w:ascii="Times New Roman" w:hAnsi="Times New Roman" w:cs="Times New Roman"/>
          <w:i/>
          <w:sz w:val="24"/>
          <w:szCs w:val="24"/>
        </w:rPr>
        <w:t xml:space="preserve"> b), c) e d)</w:t>
      </w:r>
      <w:r w:rsidRPr="005C7E12">
        <w:rPr>
          <w:rFonts w:ascii="Times New Roman" w:hAnsi="Times New Roman" w:cs="Times New Roman"/>
          <w:sz w:val="24"/>
          <w:szCs w:val="24"/>
        </w:rPr>
        <w:t xml:space="preserve"> dell</w:t>
      </w:r>
      <w:r w:rsidR="0035078C">
        <w:rPr>
          <w:rFonts w:ascii="Times New Roman" w:hAnsi="Times New Roman" w:cs="Times New Roman"/>
          <w:sz w:val="24"/>
          <w:szCs w:val="24"/>
        </w:rPr>
        <w:t>’</w:t>
      </w:r>
      <w:r w:rsidRPr="005C7E12">
        <w:rPr>
          <w:rFonts w:ascii="Times New Roman" w:hAnsi="Times New Roman" w:cs="Times New Roman"/>
          <w:sz w:val="24"/>
          <w:szCs w:val="24"/>
        </w:rPr>
        <w:t>articolo 4 del disegno di legge delega AS 1662, in quanto le stesse erano state elaborate in vista dell</w:t>
      </w:r>
      <w:r w:rsidR="0035078C">
        <w:rPr>
          <w:rFonts w:ascii="Times New Roman" w:hAnsi="Times New Roman" w:cs="Times New Roman"/>
          <w:sz w:val="24"/>
          <w:szCs w:val="24"/>
        </w:rPr>
        <w:t>’</w:t>
      </w:r>
      <w:r w:rsidRPr="005C7E12">
        <w:rPr>
          <w:rFonts w:ascii="Times New Roman" w:hAnsi="Times New Roman" w:cs="Times New Roman"/>
          <w:sz w:val="24"/>
          <w:szCs w:val="24"/>
        </w:rPr>
        <w:t>introduzione, nell</w:t>
      </w:r>
      <w:r w:rsidR="0035078C">
        <w:rPr>
          <w:rFonts w:ascii="Times New Roman" w:hAnsi="Times New Roman" w:cs="Times New Roman"/>
          <w:sz w:val="24"/>
          <w:szCs w:val="24"/>
        </w:rPr>
        <w:t>’</w:t>
      </w:r>
      <w:r w:rsidRPr="005C7E12">
        <w:rPr>
          <w:rFonts w:ascii="Times New Roman" w:hAnsi="Times New Roman" w:cs="Times New Roman"/>
          <w:sz w:val="24"/>
          <w:szCs w:val="24"/>
        </w:rPr>
        <w:t>articolo 3 del medesimo disegno di legge delega, di un nuovo rito semplificato per il primo grado davanti al tribunale in composizione monocratica con parallela abrogazione del rito sommario di cognizione di cui all</w:t>
      </w:r>
      <w:r w:rsidR="0035078C">
        <w:rPr>
          <w:rFonts w:ascii="Times New Roman" w:hAnsi="Times New Roman" w:cs="Times New Roman"/>
          <w:sz w:val="24"/>
          <w:szCs w:val="24"/>
        </w:rPr>
        <w:t>’</w:t>
      </w:r>
      <w:r w:rsidRPr="005C7E12">
        <w:rPr>
          <w:rFonts w:ascii="Times New Roman" w:hAnsi="Times New Roman" w:cs="Times New Roman"/>
          <w:sz w:val="24"/>
          <w:szCs w:val="24"/>
        </w:rPr>
        <w:t>articolo 702-</w:t>
      </w:r>
      <w:r w:rsidRPr="005C7E12">
        <w:rPr>
          <w:rFonts w:ascii="Times New Roman" w:hAnsi="Times New Roman" w:cs="Times New Roman"/>
          <w:i/>
          <w:sz w:val="24"/>
          <w:szCs w:val="24"/>
        </w:rPr>
        <w:t xml:space="preserve">bis </w:t>
      </w:r>
      <w:r w:rsidRPr="005C7E12">
        <w:rPr>
          <w:rFonts w:ascii="Times New Roman" w:hAnsi="Times New Roman" w:cs="Times New Roman"/>
          <w:sz w:val="24"/>
          <w:szCs w:val="24"/>
        </w:rPr>
        <w:t>del codice di procedura civile. Le lettere indicate erano funzionali ad uniformare le nuove regole rispetto ai processi di primo grado davanti al tribunale in composizione collegiale. Poiché l</w:t>
      </w:r>
      <w:r w:rsidR="0035078C">
        <w:rPr>
          <w:rFonts w:ascii="Times New Roman" w:hAnsi="Times New Roman" w:cs="Times New Roman"/>
          <w:sz w:val="24"/>
          <w:szCs w:val="24"/>
        </w:rPr>
        <w:t>’</w:t>
      </w:r>
      <w:r w:rsidRPr="005C7E12">
        <w:rPr>
          <w:rFonts w:ascii="Times New Roman" w:hAnsi="Times New Roman" w:cs="Times New Roman"/>
          <w:sz w:val="24"/>
          <w:szCs w:val="24"/>
        </w:rPr>
        <w:t>attuale proposta emendativa governativa, formulata in relazione all</w:t>
      </w:r>
      <w:r w:rsidR="0035078C">
        <w:rPr>
          <w:rFonts w:ascii="Times New Roman" w:hAnsi="Times New Roman" w:cs="Times New Roman"/>
          <w:sz w:val="24"/>
          <w:szCs w:val="24"/>
        </w:rPr>
        <w:t>’</w:t>
      </w:r>
      <w:r w:rsidRPr="005C7E12">
        <w:rPr>
          <w:rFonts w:ascii="Times New Roman" w:hAnsi="Times New Roman" w:cs="Times New Roman"/>
          <w:sz w:val="24"/>
          <w:szCs w:val="24"/>
        </w:rPr>
        <w:t>articolo 3, prevede il mantenimento con aggiustamenti sia all</w:t>
      </w:r>
      <w:r w:rsidR="0035078C">
        <w:rPr>
          <w:rFonts w:ascii="Times New Roman" w:hAnsi="Times New Roman" w:cs="Times New Roman"/>
          <w:sz w:val="24"/>
          <w:szCs w:val="24"/>
        </w:rPr>
        <w:t>’</w:t>
      </w:r>
      <w:r w:rsidRPr="005C7E12">
        <w:rPr>
          <w:rFonts w:ascii="Times New Roman" w:hAnsi="Times New Roman" w:cs="Times New Roman"/>
          <w:sz w:val="24"/>
          <w:szCs w:val="24"/>
        </w:rPr>
        <w:t xml:space="preserve">attuale rito ordinario di cognizione che del rito sommario di cognizione, non vi è più ragione di </w:t>
      </w:r>
      <w:r w:rsidRPr="00C10A28">
        <w:rPr>
          <w:rFonts w:ascii="Times New Roman" w:hAnsi="Times New Roman" w:cs="Times New Roman"/>
          <w:iCs/>
          <w:sz w:val="24"/>
          <w:szCs w:val="24"/>
        </w:rPr>
        <w:t>uniformare</w:t>
      </w:r>
      <w:r w:rsidRPr="005C7E12">
        <w:rPr>
          <w:rFonts w:ascii="Times New Roman" w:hAnsi="Times New Roman" w:cs="Times New Roman"/>
          <w:i/>
          <w:sz w:val="24"/>
          <w:szCs w:val="24"/>
        </w:rPr>
        <w:t xml:space="preserve"> </w:t>
      </w:r>
      <w:r w:rsidRPr="005C7E12">
        <w:rPr>
          <w:rFonts w:ascii="Times New Roman" w:hAnsi="Times New Roman" w:cs="Times New Roman"/>
          <w:sz w:val="24"/>
          <w:szCs w:val="24"/>
        </w:rPr>
        <w:t>il rito innanzi al collegio ad uno schema di processo che si propone di superare.</w:t>
      </w:r>
    </w:p>
    <w:p w14:paraId="17BC5C60" w14:textId="65EA3E63" w:rsidR="0098135D" w:rsidRDefault="0098135D" w:rsidP="005C7E12">
      <w:pPr>
        <w:spacing w:after="0" w:line="240" w:lineRule="auto"/>
        <w:ind w:left="567" w:right="567"/>
        <w:jc w:val="both"/>
        <w:rPr>
          <w:rFonts w:ascii="Times New Roman" w:hAnsi="Times New Roman" w:cs="Times New Roman"/>
          <w:b/>
          <w:sz w:val="24"/>
          <w:szCs w:val="24"/>
        </w:rPr>
      </w:pPr>
    </w:p>
    <w:p w14:paraId="66685C04" w14:textId="77777777" w:rsidR="005C7E12" w:rsidRPr="005C7E12" w:rsidRDefault="005C7E12" w:rsidP="005C7E12">
      <w:pPr>
        <w:spacing w:after="0" w:line="240" w:lineRule="auto"/>
        <w:ind w:left="567" w:right="567"/>
        <w:jc w:val="both"/>
        <w:rPr>
          <w:rFonts w:ascii="Times New Roman" w:hAnsi="Times New Roman" w:cs="Times New Roman"/>
          <w:b/>
          <w:sz w:val="24"/>
          <w:szCs w:val="24"/>
        </w:rPr>
      </w:pPr>
    </w:p>
    <w:p w14:paraId="35735AFC" w14:textId="79A1D750" w:rsidR="005C7E12" w:rsidRPr="005C7E12" w:rsidRDefault="005C7E12" w:rsidP="005C7E12">
      <w:pPr>
        <w:spacing w:after="0" w:line="240" w:lineRule="auto"/>
        <w:ind w:left="567" w:right="567"/>
        <w:jc w:val="center"/>
        <w:rPr>
          <w:rFonts w:ascii="Times New Roman" w:hAnsi="Times New Roman"/>
          <w:b/>
          <w:sz w:val="24"/>
          <w:szCs w:val="24"/>
        </w:rPr>
      </w:pPr>
      <w:r w:rsidRPr="005C7E12">
        <w:rPr>
          <w:rFonts w:ascii="Times New Roman" w:hAnsi="Times New Roman"/>
          <w:b/>
          <w:sz w:val="24"/>
          <w:szCs w:val="24"/>
        </w:rPr>
        <w:t>A</w:t>
      </w:r>
      <w:r>
        <w:rPr>
          <w:rFonts w:ascii="Times New Roman" w:hAnsi="Times New Roman"/>
          <w:b/>
          <w:sz w:val="24"/>
          <w:szCs w:val="24"/>
        </w:rPr>
        <w:t xml:space="preserve">rt. </w:t>
      </w:r>
      <w:r w:rsidRPr="005C7E12">
        <w:rPr>
          <w:rFonts w:ascii="Times New Roman" w:hAnsi="Times New Roman"/>
          <w:b/>
          <w:sz w:val="24"/>
          <w:szCs w:val="24"/>
        </w:rPr>
        <w:t>5</w:t>
      </w:r>
    </w:p>
    <w:p w14:paraId="25764AAB" w14:textId="0F23A7D5" w:rsidR="005C7E12" w:rsidRPr="005C7E12" w:rsidRDefault="005C7E12" w:rsidP="005C7E12">
      <w:pPr>
        <w:spacing w:after="0" w:line="240" w:lineRule="auto"/>
        <w:ind w:left="567" w:right="567"/>
        <w:jc w:val="center"/>
        <w:rPr>
          <w:rFonts w:ascii="Times New Roman" w:hAnsi="Times New Roman"/>
          <w:b/>
          <w:i/>
          <w:iCs/>
          <w:sz w:val="24"/>
          <w:szCs w:val="24"/>
        </w:rPr>
      </w:pPr>
      <w:r w:rsidRPr="005C7E12">
        <w:rPr>
          <w:rFonts w:ascii="Times New Roman" w:hAnsi="Times New Roman"/>
          <w:b/>
          <w:i/>
          <w:iCs/>
          <w:sz w:val="24"/>
          <w:szCs w:val="24"/>
        </w:rPr>
        <w:t>(Processo di cognizione di primo grado davanti al giudice di pace)</w:t>
      </w:r>
    </w:p>
    <w:p w14:paraId="461B42C9" w14:textId="77777777" w:rsidR="005C7E12" w:rsidRPr="005C7E12" w:rsidRDefault="005C7E12" w:rsidP="005C7E12">
      <w:pPr>
        <w:spacing w:after="0" w:line="240" w:lineRule="auto"/>
        <w:ind w:left="567" w:right="567"/>
        <w:jc w:val="both"/>
        <w:rPr>
          <w:rFonts w:ascii="Times New Roman" w:hAnsi="Times New Roman"/>
          <w:sz w:val="24"/>
          <w:szCs w:val="24"/>
        </w:rPr>
      </w:pPr>
    </w:p>
    <w:p w14:paraId="1EDDE97F" w14:textId="77777777" w:rsidR="005C7E12" w:rsidRPr="005C7E12" w:rsidRDefault="005C7E12" w:rsidP="005C7E12">
      <w:pPr>
        <w:spacing w:after="0" w:line="240" w:lineRule="auto"/>
        <w:ind w:left="567" w:right="567"/>
        <w:jc w:val="both"/>
        <w:rPr>
          <w:rFonts w:ascii="Times New Roman" w:hAnsi="Times New Roman"/>
          <w:sz w:val="24"/>
          <w:szCs w:val="24"/>
        </w:rPr>
      </w:pPr>
      <w:r w:rsidRPr="005C7E12">
        <w:rPr>
          <w:rFonts w:ascii="Times New Roman" w:hAnsi="Times New Roman"/>
          <w:sz w:val="24"/>
          <w:szCs w:val="24"/>
        </w:rPr>
        <w:t xml:space="preserve">Si propone di intervenire sulla </w:t>
      </w:r>
      <w:r w:rsidRPr="00796212">
        <w:rPr>
          <w:rFonts w:ascii="Times New Roman" w:hAnsi="Times New Roman"/>
          <w:b/>
          <w:bCs/>
          <w:sz w:val="24"/>
          <w:szCs w:val="24"/>
        </w:rPr>
        <w:t>lettera b)</w:t>
      </w:r>
      <w:r w:rsidRPr="005C7E12">
        <w:rPr>
          <w:rFonts w:ascii="Times New Roman" w:hAnsi="Times New Roman"/>
          <w:sz w:val="24"/>
          <w:szCs w:val="24"/>
        </w:rPr>
        <w:t xml:space="preserve"> con una integrale sostituzione del testo.</w:t>
      </w:r>
    </w:p>
    <w:p w14:paraId="425363C2" w14:textId="4BE96D94" w:rsidR="005C7E12" w:rsidRPr="005C7E12" w:rsidRDefault="005C7E12" w:rsidP="005C7E12">
      <w:pPr>
        <w:spacing w:after="0" w:line="240" w:lineRule="auto"/>
        <w:ind w:left="567" w:right="567"/>
        <w:jc w:val="both"/>
        <w:rPr>
          <w:rFonts w:ascii="Times New Roman" w:hAnsi="Times New Roman"/>
          <w:sz w:val="24"/>
          <w:szCs w:val="24"/>
        </w:rPr>
      </w:pPr>
      <w:r w:rsidRPr="005C7E12">
        <w:rPr>
          <w:rFonts w:ascii="Times New Roman" w:hAnsi="Times New Roman"/>
          <w:sz w:val="24"/>
          <w:szCs w:val="24"/>
        </w:rPr>
        <w:t>La proposta ha lo scopo di mantenere l</w:t>
      </w:r>
      <w:r w:rsidR="0035078C">
        <w:rPr>
          <w:rFonts w:ascii="Times New Roman" w:hAnsi="Times New Roman"/>
          <w:sz w:val="24"/>
          <w:szCs w:val="24"/>
        </w:rPr>
        <w:t>’</w:t>
      </w:r>
      <w:r w:rsidRPr="005C7E12">
        <w:rPr>
          <w:rFonts w:ascii="Times New Roman" w:hAnsi="Times New Roman"/>
          <w:sz w:val="24"/>
          <w:szCs w:val="24"/>
        </w:rPr>
        <w:t xml:space="preserve">obbligatorio tentativo di conciliazione davanti al giudice di pace, quale strumento utile per incentivare la definizione delle controversie con un accordo conciliativo, che produce effetti positivi in termini di efficienza su tutto il </w:t>
      </w:r>
      <w:r w:rsidRPr="005C7E12">
        <w:rPr>
          <w:rFonts w:ascii="Times New Roman" w:hAnsi="Times New Roman"/>
          <w:sz w:val="24"/>
          <w:szCs w:val="24"/>
        </w:rPr>
        <w:lastRenderedPageBreak/>
        <w:t>sistema, in quanto previene l</w:t>
      </w:r>
      <w:r w:rsidR="0035078C">
        <w:rPr>
          <w:rFonts w:ascii="Times New Roman" w:hAnsi="Times New Roman"/>
          <w:sz w:val="24"/>
          <w:szCs w:val="24"/>
        </w:rPr>
        <w:t>’</w:t>
      </w:r>
      <w:r w:rsidRPr="005C7E12">
        <w:rPr>
          <w:rFonts w:ascii="Times New Roman" w:hAnsi="Times New Roman"/>
          <w:sz w:val="24"/>
          <w:szCs w:val="24"/>
        </w:rPr>
        <w:t>impugnazione della decisione giudiziale e i successivi gradi di merito.</w:t>
      </w:r>
    </w:p>
    <w:p w14:paraId="1426F347" w14:textId="6B653A76" w:rsidR="005C7E12" w:rsidRPr="005C7E12" w:rsidRDefault="005C7E12" w:rsidP="005C7E12">
      <w:pPr>
        <w:spacing w:after="0" w:line="240" w:lineRule="auto"/>
        <w:ind w:left="567" w:right="567"/>
        <w:jc w:val="both"/>
        <w:rPr>
          <w:rFonts w:ascii="Times New Roman" w:hAnsi="Times New Roman"/>
          <w:sz w:val="24"/>
          <w:szCs w:val="24"/>
        </w:rPr>
      </w:pPr>
      <w:r w:rsidRPr="005C7E12">
        <w:rPr>
          <w:rFonts w:ascii="Times New Roman" w:hAnsi="Times New Roman"/>
          <w:sz w:val="24"/>
          <w:szCs w:val="24"/>
        </w:rPr>
        <w:t xml:space="preserve">Inoltre il testo sostitutivo della </w:t>
      </w:r>
      <w:r w:rsidRPr="00796212">
        <w:rPr>
          <w:rFonts w:ascii="Times New Roman" w:hAnsi="Times New Roman"/>
          <w:sz w:val="24"/>
          <w:szCs w:val="24"/>
        </w:rPr>
        <w:t>lettera b)</w:t>
      </w:r>
      <w:r w:rsidRPr="005C7E12">
        <w:rPr>
          <w:rFonts w:ascii="Times New Roman" w:hAnsi="Times New Roman"/>
          <w:sz w:val="24"/>
          <w:szCs w:val="24"/>
        </w:rPr>
        <w:t xml:space="preserve"> si propone di consentire la rideterminazione, ad opera del legislatore delegato, </w:t>
      </w:r>
      <w:r w:rsidRPr="005C7E12">
        <w:rPr>
          <w:rFonts w:ascii="Times New Roman" w:hAnsi="Times New Roman"/>
          <w:bCs/>
          <w:sz w:val="24"/>
          <w:szCs w:val="24"/>
        </w:rPr>
        <w:t>della competenza del giudice di pace in materia civile, eventualmente anche apportando le opportune modifiche all</w:t>
      </w:r>
      <w:r w:rsidR="0035078C">
        <w:rPr>
          <w:rFonts w:ascii="Times New Roman" w:hAnsi="Times New Roman"/>
          <w:bCs/>
          <w:sz w:val="24"/>
          <w:szCs w:val="24"/>
        </w:rPr>
        <w:t>’</w:t>
      </w:r>
      <w:r w:rsidRPr="005C7E12">
        <w:rPr>
          <w:rFonts w:ascii="Times New Roman" w:hAnsi="Times New Roman"/>
          <w:bCs/>
          <w:sz w:val="24"/>
          <w:szCs w:val="24"/>
        </w:rPr>
        <w:t>articolo 27 del decreto legislativo 13 luglio 2017, n. 116, allo scopo di consentire una razionale ed efficiente ripartizione delle competenze tra giudice onorario di pace e giudice di tribunale.</w:t>
      </w:r>
    </w:p>
    <w:p w14:paraId="4F1CC9D8" w14:textId="77777777" w:rsidR="0098135D" w:rsidRPr="005C7E12" w:rsidRDefault="0098135D" w:rsidP="005C7E12">
      <w:pPr>
        <w:spacing w:after="0" w:line="240" w:lineRule="auto"/>
        <w:ind w:left="567" w:right="567"/>
        <w:jc w:val="both"/>
        <w:rPr>
          <w:rFonts w:ascii="Times New Roman" w:hAnsi="Times New Roman" w:cs="Times New Roman"/>
          <w:b/>
          <w:sz w:val="24"/>
          <w:szCs w:val="24"/>
        </w:rPr>
      </w:pPr>
    </w:p>
    <w:p w14:paraId="086FB35F" w14:textId="77777777" w:rsidR="0098135D" w:rsidRPr="005C7E12" w:rsidRDefault="0098135D" w:rsidP="005C7E12">
      <w:pPr>
        <w:spacing w:after="0" w:line="240" w:lineRule="auto"/>
        <w:ind w:left="567" w:right="567"/>
        <w:jc w:val="both"/>
        <w:rPr>
          <w:rFonts w:ascii="Times New Roman" w:hAnsi="Times New Roman" w:cs="Times New Roman"/>
          <w:b/>
          <w:sz w:val="24"/>
          <w:szCs w:val="24"/>
        </w:rPr>
      </w:pPr>
    </w:p>
    <w:p w14:paraId="23EF3589" w14:textId="7726B84F" w:rsidR="0098135D" w:rsidRPr="005C7E12" w:rsidRDefault="003A3E2E" w:rsidP="005C7E12">
      <w:pPr>
        <w:spacing w:after="0" w:line="240" w:lineRule="auto"/>
        <w:ind w:left="567" w:right="567"/>
        <w:jc w:val="center"/>
        <w:rPr>
          <w:rFonts w:ascii="Times New Roman" w:hAnsi="Times New Roman" w:cs="Times New Roman"/>
          <w:b/>
          <w:sz w:val="24"/>
          <w:szCs w:val="24"/>
        </w:rPr>
      </w:pPr>
      <w:r w:rsidRPr="005C7E12">
        <w:rPr>
          <w:rFonts w:ascii="Times New Roman" w:hAnsi="Times New Roman" w:cs="Times New Roman"/>
          <w:b/>
          <w:sz w:val="24"/>
          <w:szCs w:val="24"/>
        </w:rPr>
        <w:t>Art. 6</w:t>
      </w:r>
    </w:p>
    <w:p w14:paraId="459F17B9" w14:textId="2379ACA8" w:rsidR="0098135D" w:rsidRPr="005C7E12" w:rsidRDefault="003A3E2E" w:rsidP="005C7E12">
      <w:pPr>
        <w:spacing w:after="0" w:line="240" w:lineRule="auto"/>
        <w:ind w:left="567" w:right="567"/>
        <w:jc w:val="center"/>
        <w:rPr>
          <w:rFonts w:ascii="Times New Roman" w:hAnsi="Times New Roman" w:cs="Times New Roman"/>
          <w:b/>
          <w:i/>
          <w:iCs/>
          <w:sz w:val="24"/>
          <w:szCs w:val="24"/>
        </w:rPr>
      </w:pPr>
      <w:r w:rsidRPr="005C7E12">
        <w:rPr>
          <w:rFonts w:ascii="Times New Roman" w:hAnsi="Times New Roman" w:cs="Times New Roman"/>
          <w:b/>
          <w:i/>
          <w:iCs/>
          <w:sz w:val="24"/>
          <w:szCs w:val="24"/>
        </w:rPr>
        <w:t>(</w:t>
      </w:r>
      <w:r w:rsidR="0098135D" w:rsidRPr="005C7E12">
        <w:rPr>
          <w:rFonts w:ascii="Times New Roman" w:hAnsi="Times New Roman" w:cs="Times New Roman"/>
          <w:b/>
          <w:i/>
          <w:iCs/>
          <w:sz w:val="24"/>
          <w:szCs w:val="24"/>
        </w:rPr>
        <w:t>Giudizio di appello</w:t>
      </w:r>
      <w:r w:rsidRPr="005C7E12">
        <w:rPr>
          <w:rFonts w:ascii="Times New Roman" w:hAnsi="Times New Roman" w:cs="Times New Roman"/>
          <w:b/>
          <w:i/>
          <w:iCs/>
          <w:sz w:val="24"/>
          <w:szCs w:val="24"/>
        </w:rPr>
        <w:t>)</w:t>
      </w:r>
    </w:p>
    <w:p w14:paraId="4A1F0B17" w14:textId="77777777" w:rsidR="003A3E2E" w:rsidRPr="005C7E12" w:rsidRDefault="003A3E2E" w:rsidP="005C7E12">
      <w:pPr>
        <w:spacing w:after="0" w:line="240" w:lineRule="auto"/>
        <w:ind w:left="567" w:right="567"/>
        <w:jc w:val="both"/>
        <w:rPr>
          <w:rFonts w:ascii="Times New Roman" w:hAnsi="Times New Roman" w:cs="Times New Roman"/>
          <w:sz w:val="24"/>
          <w:szCs w:val="24"/>
        </w:rPr>
      </w:pPr>
    </w:p>
    <w:p w14:paraId="035DFEFC" w14:textId="1E84D3FB" w:rsidR="0098135D" w:rsidRPr="00796212" w:rsidRDefault="0098135D" w:rsidP="005C7E12">
      <w:pPr>
        <w:spacing w:after="0" w:line="240" w:lineRule="auto"/>
        <w:ind w:left="567" w:right="567"/>
        <w:jc w:val="both"/>
        <w:rPr>
          <w:rFonts w:ascii="Times New Roman" w:hAnsi="Times New Roman" w:cs="Times New Roman"/>
          <w:sz w:val="24"/>
          <w:szCs w:val="24"/>
        </w:rPr>
      </w:pPr>
      <w:r w:rsidRPr="005C7E12">
        <w:rPr>
          <w:rFonts w:ascii="Times New Roman" w:hAnsi="Times New Roman" w:cs="Times New Roman"/>
          <w:sz w:val="24"/>
          <w:szCs w:val="24"/>
        </w:rPr>
        <w:t xml:space="preserve">La riforma del giudizio di impugnazione davanti alla </w:t>
      </w:r>
      <w:r w:rsidR="00C10A28">
        <w:rPr>
          <w:rFonts w:ascii="Times New Roman" w:hAnsi="Times New Roman" w:cs="Times New Roman"/>
          <w:sz w:val="24"/>
          <w:szCs w:val="24"/>
        </w:rPr>
        <w:t>c</w:t>
      </w:r>
      <w:r w:rsidRPr="005C7E12">
        <w:rPr>
          <w:rFonts w:ascii="Times New Roman" w:hAnsi="Times New Roman" w:cs="Times New Roman"/>
          <w:sz w:val="24"/>
          <w:szCs w:val="24"/>
        </w:rPr>
        <w:t>orte d</w:t>
      </w:r>
      <w:r w:rsidR="0035078C">
        <w:rPr>
          <w:rFonts w:ascii="Times New Roman" w:hAnsi="Times New Roman" w:cs="Times New Roman"/>
          <w:sz w:val="24"/>
          <w:szCs w:val="24"/>
        </w:rPr>
        <w:t>’</w:t>
      </w:r>
      <w:r w:rsidR="00C10A28">
        <w:rPr>
          <w:rFonts w:ascii="Times New Roman" w:hAnsi="Times New Roman" w:cs="Times New Roman"/>
          <w:sz w:val="24"/>
          <w:szCs w:val="24"/>
        </w:rPr>
        <w:t>a</w:t>
      </w:r>
      <w:r w:rsidRPr="005C7E12">
        <w:rPr>
          <w:rFonts w:ascii="Times New Roman" w:hAnsi="Times New Roman" w:cs="Times New Roman"/>
          <w:sz w:val="24"/>
          <w:szCs w:val="24"/>
        </w:rPr>
        <w:t>ppello appare necessaria in considerazione del significativo arretrato che nel tempo si è accumulato, provocando l</w:t>
      </w:r>
      <w:r w:rsidR="0035078C">
        <w:rPr>
          <w:rFonts w:ascii="Times New Roman" w:hAnsi="Times New Roman" w:cs="Times New Roman"/>
          <w:sz w:val="24"/>
          <w:szCs w:val="24"/>
        </w:rPr>
        <w:t>’</w:t>
      </w:r>
      <w:r w:rsidRPr="005C7E12">
        <w:rPr>
          <w:rFonts w:ascii="Times New Roman" w:hAnsi="Times New Roman" w:cs="Times New Roman"/>
          <w:sz w:val="24"/>
          <w:szCs w:val="24"/>
        </w:rPr>
        <w:t>aumento dei tempi di definizione delle cause. Si è ritenuto di intervenire  nella fase introduttiva, rendendo più stringenti le tecniche di formulazione dei motivi di appello che devono anche  rispondere ai canoni di sinteticità e chiarezza, nella fase della trattazione con il ripristino della figura del consigliere istruttore al quale sono attribuite le funzioni necessarie per l</w:t>
      </w:r>
      <w:r w:rsidR="0035078C">
        <w:rPr>
          <w:rFonts w:ascii="Times New Roman" w:hAnsi="Times New Roman" w:cs="Times New Roman"/>
          <w:sz w:val="24"/>
          <w:szCs w:val="24"/>
        </w:rPr>
        <w:t>’</w:t>
      </w:r>
      <w:r w:rsidRPr="005C7E12">
        <w:rPr>
          <w:rFonts w:ascii="Times New Roman" w:hAnsi="Times New Roman" w:cs="Times New Roman"/>
          <w:sz w:val="24"/>
          <w:szCs w:val="24"/>
        </w:rPr>
        <w:t xml:space="preserve"> svolgimento dell</w:t>
      </w:r>
      <w:r w:rsidR="0035078C">
        <w:rPr>
          <w:rFonts w:ascii="Times New Roman" w:hAnsi="Times New Roman" w:cs="Times New Roman"/>
          <w:sz w:val="24"/>
          <w:szCs w:val="24"/>
        </w:rPr>
        <w:t>’</w:t>
      </w:r>
      <w:r w:rsidRPr="005C7E12">
        <w:rPr>
          <w:rFonts w:ascii="Times New Roman" w:hAnsi="Times New Roman" w:cs="Times New Roman"/>
          <w:sz w:val="24"/>
          <w:szCs w:val="24"/>
        </w:rPr>
        <w:t>intera fase, fino al momento della decisione e nella fase decisoria con l</w:t>
      </w:r>
      <w:r w:rsidR="0035078C">
        <w:rPr>
          <w:rFonts w:ascii="Times New Roman" w:hAnsi="Times New Roman" w:cs="Times New Roman"/>
          <w:sz w:val="24"/>
          <w:szCs w:val="24"/>
        </w:rPr>
        <w:t>’</w:t>
      </w:r>
      <w:r w:rsidRPr="005C7E12">
        <w:rPr>
          <w:rFonts w:ascii="Times New Roman" w:hAnsi="Times New Roman" w:cs="Times New Roman"/>
          <w:sz w:val="24"/>
          <w:szCs w:val="24"/>
        </w:rPr>
        <w:t>adozione di modelli</w:t>
      </w:r>
      <w:r w:rsidRPr="00A3547F">
        <w:rPr>
          <w:rFonts w:ascii="Times New Roman" w:hAnsi="Times New Roman" w:cs="Times New Roman"/>
          <w:sz w:val="24"/>
          <w:szCs w:val="24"/>
        </w:rPr>
        <w:t xml:space="preserve">  previsti per il giudizio di primo grado davanti al </w:t>
      </w:r>
      <w:r w:rsidR="00C10A28">
        <w:rPr>
          <w:rFonts w:ascii="Times New Roman" w:hAnsi="Times New Roman" w:cs="Times New Roman"/>
          <w:sz w:val="24"/>
          <w:szCs w:val="24"/>
        </w:rPr>
        <w:t>t</w:t>
      </w:r>
      <w:r w:rsidRPr="00A3547F">
        <w:rPr>
          <w:rFonts w:ascii="Times New Roman" w:hAnsi="Times New Roman" w:cs="Times New Roman"/>
          <w:sz w:val="24"/>
          <w:szCs w:val="24"/>
        </w:rPr>
        <w:t>ribunale che consentono una rilevante semplificazione di tale fase, quando necessaria.</w:t>
      </w:r>
    </w:p>
    <w:p w14:paraId="480BB6CE" w14:textId="0168A770" w:rsidR="0098135D" w:rsidRPr="00A3547F" w:rsidRDefault="0098135D" w:rsidP="00A3547F">
      <w:pPr>
        <w:spacing w:after="0" w:line="240" w:lineRule="auto"/>
        <w:ind w:left="567" w:right="566"/>
        <w:jc w:val="both"/>
        <w:rPr>
          <w:rFonts w:ascii="Times New Roman" w:hAnsi="Times New Roman" w:cs="Times New Roman"/>
          <w:sz w:val="24"/>
          <w:szCs w:val="24"/>
        </w:rPr>
      </w:pPr>
      <w:r w:rsidRPr="00796212">
        <w:rPr>
          <w:rFonts w:ascii="Times New Roman" w:hAnsi="Times New Roman" w:cs="Times New Roman"/>
          <w:sz w:val="24"/>
          <w:szCs w:val="24"/>
        </w:rPr>
        <w:t xml:space="preserve">Per quanto concerne la fase introduttiva si prevedono, anzitutto, interventi sulla normativa </w:t>
      </w:r>
      <w:r w:rsidRPr="00A3547F">
        <w:rPr>
          <w:rFonts w:ascii="Times New Roman" w:hAnsi="Times New Roman" w:cs="Times New Roman"/>
          <w:sz w:val="24"/>
          <w:szCs w:val="24"/>
        </w:rPr>
        <w:t>esistente al fine di chiarire che i termini per le impugnazioni previsti dall</w:t>
      </w:r>
      <w:r w:rsidR="0035078C">
        <w:rPr>
          <w:rFonts w:ascii="Times New Roman" w:hAnsi="Times New Roman" w:cs="Times New Roman"/>
          <w:sz w:val="24"/>
          <w:szCs w:val="24"/>
        </w:rPr>
        <w:t>’</w:t>
      </w:r>
      <w:r w:rsidRPr="00A3547F">
        <w:rPr>
          <w:rFonts w:ascii="Times New Roman" w:hAnsi="Times New Roman" w:cs="Times New Roman"/>
          <w:sz w:val="24"/>
          <w:szCs w:val="24"/>
        </w:rPr>
        <w:t>articolo 325 del codice di procedura civile decorrono, dal momento in cui la sentenza è notificata, anche per la parte che procede alla notifica e che l</w:t>
      </w:r>
      <w:r w:rsidR="0035078C">
        <w:rPr>
          <w:rFonts w:ascii="Times New Roman" w:hAnsi="Times New Roman" w:cs="Times New Roman"/>
          <w:sz w:val="24"/>
          <w:szCs w:val="24"/>
        </w:rPr>
        <w:t>’</w:t>
      </w:r>
      <w:r w:rsidRPr="00A3547F">
        <w:rPr>
          <w:rFonts w:ascii="Times New Roman" w:hAnsi="Times New Roman" w:cs="Times New Roman"/>
          <w:sz w:val="24"/>
          <w:szCs w:val="24"/>
        </w:rPr>
        <w:t>impugnazione incidentale tardiva perde efficacia anche quando l</w:t>
      </w:r>
      <w:r w:rsidR="0035078C">
        <w:rPr>
          <w:rFonts w:ascii="Times New Roman" w:hAnsi="Times New Roman" w:cs="Times New Roman"/>
          <w:sz w:val="24"/>
          <w:szCs w:val="24"/>
        </w:rPr>
        <w:t>’</w:t>
      </w:r>
      <w:r w:rsidRPr="00A3547F">
        <w:rPr>
          <w:rFonts w:ascii="Times New Roman" w:hAnsi="Times New Roman" w:cs="Times New Roman"/>
          <w:sz w:val="24"/>
          <w:szCs w:val="24"/>
        </w:rPr>
        <w:t>impugnazione principale è dichiarata improcedibile.</w:t>
      </w:r>
    </w:p>
    <w:p w14:paraId="0470CB97" w14:textId="23B928AC"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Si prevede, inoltre, che nell</w:t>
      </w:r>
      <w:r w:rsidR="0035078C">
        <w:rPr>
          <w:rFonts w:ascii="Times New Roman" w:hAnsi="Times New Roman" w:cs="Times New Roman"/>
          <w:sz w:val="24"/>
          <w:szCs w:val="24"/>
        </w:rPr>
        <w:t>’</w:t>
      </w:r>
      <w:r w:rsidRPr="00A3547F">
        <w:rPr>
          <w:rFonts w:ascii="Times New Roman" w:hAnsi="Times New Roman" w:cs="Times New Roman"/>
          <w:sz w:val="24"/>
          <w:szCs w:val="24"/>
        </w:rPr>
        <w:t>atto di citazione le circostanze da cui deriva la violazione di legge e la loro rilevanza ai fini della decisione impugnata di cui 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articolo 342, </w:t>
      </w:r>
      <w:r w:rsidR="003452ED">
        <w:rPr>
          <w:rFonts w:ascii="Times New Roman" w:hAnsi="Times New Roman" w:cs="Times New Roman"/>
          <w:sz w:val="24"/>
          <w:szCs w:val="24"/>
        </w:rPr>
        <w:t xml:space="preserve">primo </w:t>
      </w:r>
      <w:r w:rsidRPr="00A3547F">
        <w:rPr>
          <w:rFonts w:ascii="Times New Roman" w:hAnsi="Times New Roman" w:cs="Times New Roman"/>
          <w:sz w:val="24"/>
          <w:szCs w:val="24"/>
        </w:rPr>
        <w:t>comma, n.</w:t>
      </w:r>
      <w:r w:rsidR="00C10A28">
        <w:rPr>
          <w:rFonts w:ascii="Times New Roman" w:hAnsi="Times New Roman" w:cs="Times New Roman"/>
          <w:sz w:val="24"/>
          <w:szCs w:val="24"/>
        </w:rPr>
        <w:t xml:space="preserve"> </w:t>
      </w:r>
      <w:r w:rsidRPr="00A3547F">
        <w:rPr>
          <w:rFonts w:ascii="Times New Roman" w:hAnsi="Times New Roman" w:cs="Times New Roman"/>
          <w:sz w:val="24"/>
          <w:szCs w:val="24"/>
        </w:rPr>
        <w:t xml:space="preserve">2), del </w:t>
      </w:r>
      <w:proofErr w:type="gramStart"/>
      <w:r w:rsidRPr="00A3547F">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siano esposte in modo chiaro e specifico.</w:t>
      </w:r>
    </w:p>
    <w:p w14:paraId="763F0FA8" w14:textId="707CA8B2"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Tale principio di delega viene dettato anche per i ricorsi in appello nel rito per le cause di lavoro, con previsione di della medesima disposizione, sono indicati in modo sintetico e specifico, con le opportune modifiche all</w:t>
      </w:r>
      <w:r w:rsidR="0035078C">
        <w:rPr>
          <w:rFonts w:ascii="Times New Roman" w:hAnsi="Times New Roman" w:cs="Times New Roman"/>
          <w:bCs/>
          <w:sz w:val="24"/>
          <w:szCs w:val="24"/>
        </w:rPr>
        <w:t>’</w:t>
      </w:r>
      <w:r w:rsidRPr="00A3547F">
        <w:rPr>
          <w:rFonts w:ascii="Times New Roman" w:hAnsi="Times New Roman" w:cs="Times New Roman"/>
          <w:bCs/>
          <w:sz w:val="24"/>
          <w:szCs w:val="24"/>
        </w:rPr>
        <w:t>articolo 434 del codice di procedura civile.</w:t>
      </w:r>
    </w:p>
    <w:p w14:paraId="6C489BE3" w14:textId="1DFFBD11"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sz w:val="24"/>
          <w:szCs w:val="24"/>
        </w:rPr>
        <w:t>Viene poi operata una razionalizzazione delle norme in tema di improcedibilità e di manifesta infondatezza dell</w:t>
      </w:r>
      <w:r w:rsidR="0035078C">
        <w:rPr>
          <w:rFonts w:ascii="Times New Roman" w:hAnsi="Times New Roman" w:cs="Times New Roman"/>
          <w:sz w:val="24"/>
          <w:szCs w:val="24"/>
        </w:rPr>
        <w:t>’</w:t>
      </w:r>
      <w:r w:rsidRPr="00A3547F">
        <w:rPr>
          <w:rFonts w:ascii="Times New Roman" w:hAnsi="Times New Roman" w:cs="Times New Roman"/>
          <w:sz w:val="24"/>
          <w:szCs w:val="24"/>
        </w:rPr>
        <w:t>appello demandando al legislatore delegato l</w:t>
      </w:r>
      <w:r w:rsidR="0035078C">
        <w:rPr>
          <w:rFonts w:ascii="Times New Roman" w:hAnsi="Times New Roman" w:cs="Times New Roman"/>
          <w:sz w:val="24"/>
          <w:szCs w:val="24"/>
        </w:rPr>
        <w:t>’</w:t>
      </w:r>
      <w:r w:rsidRPr="00A3547F">
        <w:rPr>
          <w:rFonts w:ascii="Times New Roman" w:hAnsi="Times New Roman" w:cs="Times New Roman"/>
          <w:sz w:val="24"/>
          <w:szCs w:val="24"/>
        </w:rPr>
        <w:t>individuazione della forma con cui  l</w:t>
      </w:r>
      <w:r w:rsidR="0035078C">
        <w:rPr>
          <w:rFonts w:ascii="Times New Roman" w:hAnsi="Times New Roman" w:cs="Times New Roman"/>
          <w:sz w:val="24"/>
          <w:szCs w:val="24"/>
        </w:rPr>
        <w:t>’</w:t>
      </w:r>
      <w:r w:rsidRPr="00A3547F">
        <w:rPr>
          <w:rFonts w:ascii="Times New Roman" w:hAnsi="Times New Roman" w:cs="Times New Roman"/>
          <w:sz w:val="24"/>
          <w:szCs w:val="24"/>
        </w:rPr>
        <w:t>appello è dichiarato improcedibile e il relativo regime di controllo e che, al di fuori dai casi in cui deve essere pronunciata l</w:t>
      </w:r>
      <w:r w:rsidR="0035078C">
        <w:rPr>
          <w:rFonts w:ascii="Times New Roman" w:hAnsi="Times New Roman" w:cs="Times New Roman"/>
          <w:sz w:val="24"/>
          <w:szCs w:val="24"/>
        </w:rPr>
        <w:t>’</w:t>
      </w:r>
      <w:r w:rsidRPr="00A3547F">
        <w:rPr>
          <w:rFonts w:ascii="Times New Roman" w:hAnsi="Times New Roman" w:cs="Times New Roman"/>
          <w:sz w:val="24"/>
          <w:szCs w:val="24"/>
        </w:rPr>
        <w:t>improcedibilità dell</w:t>
      </w:r>
      <w:r w:rsidR="0035078C">
        <w:rPr>
          <w:rFonts w:ascii="Times New Roman" w:hAnsi="Times New Roman" w:cs="Times New Roman"/>
          <w:sz w:val="24"/>
          <w:szCs w:val="24"/>
        </w:rPr>
        <w:t>’</w:t>
      </w:r>
      <w:r w:rsidRPr="00A3547F">
        <w:rPr>
          <w:rFonts w:ascii="Times New Roman" w:hAnsi="Times New Roman" w:cs="Times New Roman"/>
          <w:sz w:val="24"/>
          <w:szCs w:val="24"/>
        </w:rPr>
        <w:t>appello ai sensi dell</w:t>
      </w:r>
      <w:r w:rsidR="0035078C">
        <w:rPr>
          <w:rFonts w:ascii="Times New Roman" w:hAnsi="Times New Roman" w:cs="Times New Roman"/>
          <w:sz w:val="24"/>
          <w:szCs w:val="24"/>
        </w:rPr>
        <w:t>’</w:t>
      </w:r>
      <w:r w:rsidRPr="00A3547F">
        <w:rPr>
          <w:rFonts w:ascii="Times New Roman" w:hAnsi="Times New Roman" w:cs="Times New Roman"/>
          <w:sz w:val="24"/>
          <w:szCs w:val="24"/>
        </w:rPr>
        <w:t>articolo 348 del codice di procedura civile,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impugnazione, quando ne ricorrono i presupposti, sia dichiarata manifestamente infondata con decisione da assumersi in forma semplificata a seguito di trattazione orale </w:t>
      </w:r>
      <w:r w:rsidRPr="00A3547F">
        <w:rPr>
          <w:rFonts w:ascii="Times New Roman" w:hAnsi="Times New Roman" w:cs="Times New Roman"/>
          <w:bCs/>
          <w:sz w:val="24"/>
          <w:szCs w:val="24"/>
        </w:rPr>
        <w:t>sentenza che potrà essere succintamente motivata anche con  rinvio a precedenti conformi.</w:t>
      </w:r>
    </w:p>
    <w:p w14:paraId="35F98A45" w14:textId="583A358A"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796212">
        <w:rPr>
          <w:rFonts w:ascii="Times New Roman" w:hAnsi="Times New Roman" w:cs="Times New Roman"/>
          <w:sz w:val="24"/>
          <w:szCs w:val="24"/>
        </w:rPr>
        <w:t>Si prevede di modificare la disciplina dei provvedimenti sull</w:t>
      </w:r>
      <w:r w:rsidR="0035078C" w:rsidRPr="00796212">
        <w:rPr>
          <w:rFonts w:ascii="Times New Roman" w:hAnsi="Times New Roman" w:cs="Times New Roman"/>
          <w:sz w:val="24"/>
          <w:szCs w:val="24"/>
        </w:rPr>
        <w:t>’</w:t>
      </w:r>
      <w:r w:rsidRPr="00796212">
        <w:rPr>
          <w:rFonts w:ascii="Times New Roman" w:hAnsi="Times New Roman" w:cs="Times New Roman"/>
          <w:sz w:val="24"/>
          <w:szCs w:val="24"/>
        </w:rPr>
        <w:t>esecuzione provvisoria prevedendo</w:t>
      </w:r>
      <w:r w:rsidR="00C10A28">
        <w:rPr>
          <w:rFonts w:ascii="Times New Roman" w:hAnsi="Times New Roman" w:cs="Times New Roman"/>
          <w:sz w:val="24"/>
          <w:szCs w:val="24"/>
        </w:rPr>
        <w:t xml:space="preserve"> </w:t>
      </w:r>
      <w:r w:rsidRPr="00A3547F">
        <w:rPr>
          <w:rFonts w:ascii="Times New Roman" w:hAnsi="Times New Roman" w:cs="Times New Roman"/>
          <w:bCs/>
          <w:sz w:val="24"/>
          <w:szCs w:val="24"/>
        </w:rPr>
        <w:t>a quali condizioni può disporsi la sospensione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efficacia esecutiva o dell</w:t>
      </w:r>
      <w:r w:rsidR="0035078C">
        <w:rPr>
          <w:rFonts w:ascii="Times New Roman" w:hAnsi="Times New Roman" w:cs="Times New Roman"/>
          <w:bCs/>
          <w:sz w:val="24"/>
          <w:szCs w:val="24"/>
        </w:rPr>
        <w:t>’</w:t>
      </w:r>
      <w:r w:rsidRPr="00A3547F">
        <w:rPr>
          <w:rFonts w:ascii="Times New Roman" w:hAnsi="Times New Roman" w:cs="Times New Roman"/>
          <w:bCs/>
          <w:sz w:val="24"/>
          <w:szCs w:val="24"/>
        </w:rPr>
        <w:t>esecuzione della sentenza impugnata sia disposta</w:t>
      </w:r>
      <w:r w:rsidR="00C10A28">
        <w:rPr>
          <w:rFonts w:ascii="Times New Roman" w:hAnsi="Times New Roman" w:cs="Times New Roman"/>
          <w:bCs/>
          <w:sz w:val="24"/>
          <w:szCs w:val="24"/>
        </w:rPr>
        <w:t>;</w:t>
      </w:r>
      <w:r w:rsidRPr="00A3547F">
        <w:rPr>
          <w:rFonts w:ascii="Times New Roman" w:hAnsi="Times New Roman" w:cs="Times New Roman"/>
          <w:bCs/>
          <w:sz w:val="24"/>
          <w:szCs w:val="24"/>
        </w:rPr>
        <w:t xml:space="preserve"> indicando i parametri sui quali deve basarsi la valutazione</w:t>
      </w:r>
      <w:r w:rsidR="00C10A28">
        <w:rPr>
          <w:rFonts w:ascii="Times New Roman" w:hAnsi="Times New Roman" w:cs="Times New Roman"/>
          <w:bCs/>
          <w:sz w:val="24"/>
          <w:szCs w:val="24"/>
        </w:rPr>
        <w:t>,</w:t>
      </w:r>
      <w:r w:rsidRPr="00A3547F">
        <w:rPr>
          <w:rFonts w:ascii="Times New Roman" w:hAnsi="Times New Roman" w:cs="Times New Roman"/>
          <w:bCs/>
          <w:sz w:val="24"/>
          <w:szCs w:val="24"/>
        </w:rPr>
        <w:t xml:space="preserve"> precisando che si deve formulare un giudizio prognostico di manifesta fondatezza dell</w:t>
      </w:r>
      <w:r w:rsidR="0035078C">
        <w:rPr>
          <w:rFonts w:ascii="Times New Roman" w:hAnsi="Times New Roman" w:cs="Times New Roman"/>
          <w:bCs/>
          <w:sz w:val="24"/>
          <w:szCs w:val="24"/>
        </w:rPr>
        <w:t>’</w:t>
      </w:r>
      <w:r w:rsidRPr="00A3547F">
        <w:rPr>
          <w:rFonts w:ascii="Times New Roman" w:hAnsi="Times New Roman" w:cs="Times New Roman"/>
          <w:bCs/>
          <w:sz w:val="24"/>
          <w:szCs w:val="24"/>
        </w:rPr>
        <w:t>impugnazione o, alternativamente, quando sussiste il rischio di un grave e irreparabile pregiudizio derivante dall</w:t>
      </w:r>
      <w:r w:rsidR="0035078C">
        <w:rPr>
          <w:rFonts w:ascii="Times New Roman" w:hAnsi="Times New Roman" w:cs="Times New Roman"/>
          <w:bCs/>
          <w:sz w:val="24"/>
          <w:szCs w:val="24"/>
        </w:rPr>
        <w:t>’</w:t>
      </w:r>
      <w:r w:rsidRPr="00A3547F">
        <w:rPr>
          <w:rFonts w:ascii="Times New Roman" w:hAnsi="Times New Roman" w:cs="Times New Roman"/>
          <w:bCs/>
          <w:sz w:val="24"/>
          <w:szCs w:val="24"/>
        </w:rPr>
        <w:t>esecuzione della sentenza, con l</w:t>
      </w:r>
      <w:r w:rsidR="00C10A28">
        <w:rPr>
          <w:rFonts w:ascii="Times New Roman" w:hAnsi="Times New Roman" w:cs="Times New Roman"/>
          <w:bCs/>
          <w:sz w:val="24"/>
          <w:szCs w:val="24"/>
        </w:rPr>
        <w:t xml:space="preserve">’ulteriore </w:t>
      </w:r>
      <w:r w:rsidRPr="00A3547F">
        <w:rPr>
          <w:rFonts w:ascii="Times New Roman" w:hAnsi="Times New Roman" w:cs="Times New Roman"/>
          <w:bCs/>
          <w:sz w:val="24"/>
          <w:szCs w:val="24"/>
        </w:rPr>
        <w:t>precisazione che tale rischio può consistere nella possibilità di insolvenza, quando la sentenza contiene la condanna al pagamento di una somma di denaro.</w:t>
      </w:r>
    </w:p>
    <w:p w14:paraId="413A5AC6" w14:textId="4306E938"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Si prevede che l</w:t>
      </w:r>
      <w:r w:rsidR="0035078C">
        <w:rPr>
          <w:rFonts w:ascii="Times New Roman" w:hAnsi="Times New Roman" w:cs="Times New Roman"/>
          <w:bCs/>
          <w:sz w:val="24"/>
          <w:szCs w:val="24"/>
        </w:rPr>
        <w:t>’</w:t>
      </w:r>
      <w:r w:rsidRPr="00A3547F">
        <w:rPr>
          <w:rFonts w:ascii="Times New Roman" w:hAnsi="Times New Roman" w:cs="Times New Roman"/>
          <w:bCs/>
          <w:sz w:val="24"/>
          <w:szCs w:val="24"/>
        </w:rPr>
        <w:t>istanza di sospensione possa essere proposta o riproposta nel corso del giudizio di appello, anche con ricorso separato rispetto all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atto introduttivo, purché siano </w:t>
      </w:r>
      <w:r w:rsidRPr="00A3547F">
        <w:rPr>
          <w:rFonts w:ascii="Times New Roman" w:hAnsi="Times New Roman" w:cs="Times New Roman"/>
          <w:bCs/>
          <w:sz w:val="24"/>
          <w:szCs w:val="24"/>
        </w:rPr>
        <w:lastRenderedPageBreak/>
        <w:t>esposti, a pena di inammissibilità, gli specifici elementi sopravvenuti dopo la proposizione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impugnazione o dopo il rigetto.</w:t>
      </w:r>
    </w:p>
    <w:p w14:paraId="76B9325F" w14:textId="3EC25624"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Si demanda al legislatore delegato l</w:t>
      </w:r>
      <w:r w:rsidR="0035078C">
        <w:rPr>
          <w:rFonts w:ascii="Times New Roman" w:hAnsi="Times New Roman" w:cs="Times New Roman"/>
          <w:bCs/>
          <w:sz w:val="24"/>
          <w:szCs w:val="24"/>
        </w:rPr>
        <w:t>’</w:t>
      </w:r>
      <w:r w:rsidRPr="00A3547F">
        <w:rPr>
          <w:rFonts w:ascii="Times New Roman" w:hAnsi="Times New Roman" w:cs="Times New Roman"/>
          <w:bCs/>
          <w:sz w:val="24"/>
          <w:szCs w:val="24"/>
        </w:rPr>
        <w:t>adozione di disposizioni che scoraggino il rischio di moltiplicazione delle istanze di sospensione, prevedendo che se l</w:t>
      </w:r>
      <w:r w:rsidR="0035078C">
        <w:rPr>
          <w:rFonts w:ascii="Times New Roman" w:hAnsi="Times New Roman" w:cs="Times New Roman"/>
          <w:bCs/>
          <w:sz w:val="24"/>
          <w:szCs w:val="24"/>
        </w:rPr>
        <w:t>’</w:t>
      </w:r>
      <w:r w:rsidRPr="00A3547F">
        <w:rPr>
          <w:rFonts w:ascii="Times New Roman" w:hAnsi="Times New Roman" w:cs="Times New Roman"/>
          <w:bCs/>
          <w:sz w:val="24"/>
          <w:szCs w:val="24"/>
        </w:rPr>
        <w:t>istanza è dichiarata inammissibile o manifestamente infondata il giudice, con ordinanza non impugnabile, può condannare la parte che l</w:t>
      </w:r>
      <w:r w:rsidR="0035078C">
        <w:rPr>
          <w:rFonts w:ascii="Times New Roman" w:hAnsi="Times New Roman" w:cs="Times New Roman"/>
          <w:bCs/>
          <w:sz w:val="24"/>
          <w:szCs w:val="24"/>
        </w:rPr>
        <w:t>’</w:t>
      </w:r>
      <w:r w:rsidRPr="00A3547F">
        <w:rPr>
          <w:rFonts w:ascii="Times New Roman" w:hAnsi="Times New Roman" w:cs="Times New Roman"/>
          <w:bCs/>
          <w:sz w:val="24"/>
          <w:szCs w:val="24"/>
        </w:rPr>
        <w:t>ha proposta al pagamento di una soma in favore della cassa delle ammende, con possibilità di revocare tale ordinanza con la sentenza che definisce il giudizio</w:t>
      </w:r>
      <w:r w:rsidR="00C10A28">
        <w:rPr>
          <w:rFonts w:ascii="Times New Roman" w:hAnsi="Times New Roman" w:cs="Times New Roman"/>
          <w:bCs/>
          <w:sz w:val="24"/>
          <w:szCs w:val="24"/>
        </w:rPr>
        <w:t>.</w:t>
      </w:r>
    </w:p>
    <w:p w14:paraId="39CE5B8D" w14:textId="39AE0C16"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Per quanto attiene alla procedura per la trattazione delle istanze in tema di esecuzione provvisoria si prevede che il presidente del collegio mantenga i poteri di sospensione immediata previsti dall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articolo 351, </w:t>
      </w:r>
      <w:r w:rsidR="003452ED">
        <w:rPr>
          <w:rFonts w:ascii="Times New Roman" w:hAnsi="Times New Roman" w:cs="Times New Roman"/>
          <w:bCs/>
          <w:sz w:val="24"/>
          <w:szCs w:val="24"/>
        </w:rPr>
        <w:t xml:space="preserve">terzo </w:t>
      </w:r>
      <w:r w:rsidRPr="00A3547F">
        <w:rPr>
          <w:rFonts w:ascii="Times New Roman" w:hAnsi="Times New Roman" w:cs="Times New Roman"/>
          <w:bCs/>
          <w:sz w:val="24"/>
          <w:szCs w:val="24"/>
        </w:rPr>
        <w:t>comma,</w:t>
      </w:r>
      <w:r w:rsidRPr="00A3547F">
        <w:rPr>
          <w:rFonts w:ascii="Times New Roman" w:hAnsi="Times New Roman" w:cs="Times New Roman"/>
          <w:b/>
          <w:bCs/>
          <w:sz w:val="24"/>
          <w:szCs w:val="24"/>
        </w:rPr>
        <w:t xml:space="preserve"> </w:t>
      </w:r>
      <w:r w:rsidRPr="00A3547F">
        <w:rPr>
          <w:rFonts w:ascii="Times New Roman" w:hAnsi="Times New Roman" w:cs="Times New Roman"/>
          <w:bCs/>
          <w:sz w:val="24"/>
          <w:szCs w:val="24"/>
        </w:rPr>
        <w:t xml:space="preserve">del </w:t>
      </w:r>
      <w:proofErr w:type="gramStart"/>
      <w:r w:rsidRPr="00A3547F">
        <w:rPr>
          <w:rFonts w:ascii="Times New Roman" w:hAnsi="Times New Roman" w:cs="Times New Roman"/>
          <w:bCs/>
          <w:sz w:val="24"/>
          <w:szCs w:val="24"/>
        </w:rPr>
        <w:t>codice di procedura civile</w:t>
      </w:r>
      <w:proofErr w:type="gramEnd"/>
      <w:r w:rsidRPr="00A3547F">
        <w:rPr>
          <w:rFonts w:ascii="Times New Roman" w:hAnsi="Times New Roman" w:cs="Times New Roman"/>
          <w:bCs/>
          <w:sz w:val="24"/>
          <w:szCs w:val="24"/>
        </w:rPr>
        <w:t xml:space="preserve"> e che sia contestualmente designato il consigliere istruttore che procederà alla trattazione. Lo stesso presidente provvederà ad ordinare la comparizione delle parti davanti all</w:t>
      </w:r>
      <w:r w:rsidR="0035078C">
        <w:rPr>
          <w:rFonts w:ascii="Times New Roman" w:hAnsi="Times New Roman" w:cs="Times New Roman"/>
          <w:bCs/>
          <w:sz w:val="24"/>
          <w:szCs w:val="24"/>
        </w:rPr>
        <w:t>’</w:t>
      </w:r>
      <w:r w:rsidRPr="00A3547F">
        <w:rPr>
          <w:rFonts w:ascii="Times New Roman" w:hAnsi="Times New Roman" w:cs="Times New Roman"/>
          <w:bCs/>
          <w:sz w:val="24"/>
          <w:szCs w:val="24"/>
        </w:rPr>
        <w:t>istruttore che, sentite le parti riferirà al collegio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adozione dei provvedimenti interinali.</w:t>
      </w:r>
    </w:p>
    <w:p w14:paraId="3C9AFF92" w14:textId="406F756D"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796212">
        <w:rPr>
          <w:rFonts w:ascii="Times New Roman" w:hAnsi="Times New Roman" w:cs="Times New Roman"/>
          <w:sz w:val="24"/>
          <w:szCs w:val="24"/>
        </w:rPr>
        <w:t>Per quanto concerne la trattazione si</w:t>
      </w:r>
      <w:r w:rsidRPr="00A3547F">
        <w:rPr>
          <w:rFonts w:ascii="Times New Roman" w:hAnsi="Times New Roman" w:cs="Times New Roman"/>
          <w:bCs/>
          <w:sz w:val="24"/>
          <w:szCs w:val="24"/>
        </w:rPr>
        <w:t xml:space="preserve"> prevede che tale fase si svolga davanti al consigliere istruttore, al quale sono attribuiti i poteri di dichiarare la contumacia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appellato, di procedere alla riunione degli appelli proposti contro la stessa sentenza, di procedere al tentativo di conciliazione, di ammettere i mezzi di prova, di procedere all</w:t>
      </w:r>
      <w:r w:rsidR="0035078C">
        <w:rPr>
          <w:rFonts w:ascii="Times New Roman" w:hAnsi="Times New Roman" w:cs="Times New Roman"/>
          <w:bCs/>
          <w:sz w:val="24"/>
          <w:szCs w:val="24"/>
        </w:rPr>
        <w:t>’</w:t>
      </w:r>
      <w:r w:rsidRPr="00A3547F">
        <w:rPr>
          <w:rFonts w:ascii="Times New Roman" w:hAnsi="Times New Roman" w:cs="Times New Roman"/>
          <w:bCs/>
          <w:sz w:val="24"/>
          <w:szCs w:val="24"/>
        </w:rPr>
        <w:t>assunzione dei mezzi istruttori e di fissare udienza di discussione della causa anche ai sensi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articolo 281-</w:t>
      </w:r>
      <w:r w:rsidRPr="00C10A28">
        <w:rPr>
          <w:rFonts w:ascii="Times New Roman" w:hAnsi="Times New Roman" w:cs="Times New Roman"/>
          <w:bCs/>
          <w:i/>
          <w:iCs/>
          <w:sz w:val="24"/>
          <w:szCs w:val="24"/>
        </w:rPr>
        <w:t>sexies</w:t>
      </w:r>
      <w:r w:rsidRPr="00A3547F">
        <w:rPr>
          <w:rFonts w:ascii="Times New Roman" w:hAnsi="Times New Roman" w:cs="Times New Roman"/>
          <w:bCs/>
          <w:sz w:val="24"/>
          <w:szCs w:val="24"/>
        </w:rPr>
        <w:t xml:space="preserve"> del codice di procedura civile.</w:t>
      </w:r>
    </w:p>
    <w:p w14:paraId="214B6B98" w14:textId="318CF7F0"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796212">
        <w:rPr>
          <w:rFonts w:ascii="Times New Roman" w:hAnsi="Times New Roman" w:cs="Times New Roman"/>
          <w:sz w:val="24"/>
          <w:szCs w:val="24"/>
        </w:rPr>
        <w:t xml:space="preserve">Vengono poi adottate disposizioni volte a semplificare e accelerare la fase decisoria </w:t>
      </w:r>
      <w:r w:rsidRPr="00A3547F">
        <w:rPr>
          <w:rFonts w:ascii="Times New Roman" w:hAnsi="Times New Roman" w:cs="Times New Roman"/>
          <w:bCs/>
          <w:sz w:val="24"/>
          <w:szCs w:val="24"/>
        </w:rPr>
        <w:t>introducendo la possibilità che, all</w:t>
      </w:r>
      <w:r w:rsidR="0035078C">
        <w:rPr>
          <w:rFonts w:ascii="Times New Roman" w:hAnsi="Times New Roman" w:cs="Times New Roman"/>
          <w:bCs/>
          <w:sz w:val="24"/>
          <w:szCs w:val="24"/>
        </w:rPr>
        <w:t>’</w:t>
      </w:r>
      <w:r w:rsidRPr="00A3547F">
        <w:rPr>
          <w:rFonts w:ascii="Times New Roman" w:hAnsi="Times New Roman" w:cs="Times New Roman"/>
          <w:bCs/>
          <w:sz w:val="24"/>
          <w:szCs w:val="24"/>
        </w:rPr>
        <w:t>esito dell</w:t>
      </w:r>
      <w:r w:rsidR="0035078C">
        <w:rPr>
          <w:rFonts w:ascii="Times New Roman" w:hAnsi="Times New Roman" w:cs="Times New Roman"/>
          <w:bCs/>
          <w:sz w:val="24"/>
          <w:szCs w:val="24"/>
        </w:rPr>
        <w:t>’</w:t>
      </w:r>
      <w:r w:rsidRPr="00A3547F">
        <w:rPr>
          <w:rFonts w:ascii="Times New Roman" w:hAnsi="Times New Roman" w:cs="Times New Roman"/>
          <w:bCs/>
          <w:sz w:val="24"/>
          <w:szCs w:val="24"/>
        </w:rPr>
        <w:t>udienza in camera di consiglio fissata per la decisione sull</w:t>
      </w:r>
      <w:r w:rsidR="0035078C">
        <w:rPr>
          <w:rFonts w:ascii="Times New Roman" w:hAnsi="Times New Roman" w:cs="Times New Roman"/>
          <w:bCs/>
          <w:sz w:val="24"/>
          <w:szCs w:val="24"/>
        </w:rPr>
        <w:t>’</w:t>
      </w:r>
      <w:r w:rsidRPr="00A3547F">
        <w:rPr>
          <w:rFonts w:ascii="Times New Roman" w:hAnsi="Times New Roman" w:cs="Times New Roman"/>
          <w:bCs/>
          <w:sz w:val="24"/>
          <w:szCs w:val="24"/>
        </w:rPr>
        <w:t>istanza prevista dall</w:t>
      </w:r>
      <w:r w:rsidR="0035078C">
        <w:rPr>
          <w:rFonts w:ascii="Times New Roman" w:hAnsi="Times New Roman" w:cs="Times New Roman"/>
          <w:bCs/>
          <w:sz w:val="24"/>
          <w:szCs w:val="24"/>
        </w:rPr>
        <w:t>’</w:t>
      </w:r>
      <w:r w:rsidRPr="00A3547F">
        <w:rPr>
          <w:rFonts w:ascii="Times New Roman" w:hAnsi="Times New Roman" w:cs="Times New Roman"/>
          <w:bCs/>
          <w:sz w:val="24"/>
          <w:szCs w:val="24"/>
        </w:rPr>
        <w:t>articolo 283 del codice di procedura civile, il collegio possa provvedere ai sensi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articolo 281-</w:t>
      </w:r>
      <w:r w:rsidRPr="00A3547F">
        <w:rPr>
          <w:rFonts w:ascii="Times New Roman" w:hAnsi="Times New Roman" w:cs="Times New Roman"/>
          <w:bCs/>
          <w:i/>
          <w:sz w:val="24"/>
          <w:szCs w:val="24"/>
        </w:rPr>
        <w:t xml:space="preserve">sexies </w:t>
      </w:r>
      <w:r w:rsidRPr="00A3547F">
        <w:rPr>
          <w:rFonts w:ascii="Times New Roman" w:hAnsi="Times New Roman" w:cs="Times New Roman"/>
          <w:bCs/>
          <w:sz w:val="24"/>
          <w:szCs w:val="24"/>
        </w:rPr>
        <w:t>del codice di procedura civile, assegnando ove richiesto un termine per note conclusive scritte antecedente all</w:t>
      </w:r>
      <w:r w:rsidR="0035078C">
        <w:rPr>
          <w:rFonts w:ascii="Times New Roman" w:hAnsi="Times New Roman" w:cs="Times New Roman"/>
          <w:bCs/>
          <w:sz w:val="24"/>
          <w:szCs w:val="24"/>
        </w:rPr>
        <w:t>’</w:t>
      </w:r>
      <w:r w:rsidRPr="00A3547F">
        <w:rPr>
          <w:rFonts w:ascii="Times New Roman" w:hAnsi="Times New Roman" w:cs="Times New Roman"/>
          <w:bCs/>
          <w:sz w:val="24"/>
          <w:szCs w:val="24"/>
        </w:rPr>
        <w:t>udienza di discussione.</w:t>
      </w:r>
    </w:p>
    <w:p w14:paraId="656B5ABE" w14:textId="736AC351"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Sempre con riferimento alla fase decisoria si prevede l</w:t>
      </w:r>
      <w:r w:rsidR="0035078C">
        <w:rPr>
          <w:rFonts w:ascii="Times New Roman" w:hAnsi="Times New Roman" w:cs="Times New Roman"/>
          <w:bCs/>
          <w:sz w:val="24"/>
          <w:szCs w:val="24"/>
        </w:rPr>
        <w:t>’</w:t>
      </w:r>
      <w:r w:rsidRPr="00A3547F">
        <w:rPr>
          <w:rFonts w:ascii="Times New Roman" w:hAnsi="Times New Roman" w:cs="Times New Roman"/>
          <w:bCs/>
          <w:sz w:val="24"/>
          <w:szCs w:val="24"/>
        </w:rPr>
        <w:t>eliminazione delle udienze di comparizione non necessarie stabilendo che, esaurita l</w:t>
      </w:r>
      <w:r w:rsidR="0035078C">
        <w:rPr>
          <w:rFonts w:ascii="Times New Roman" w:hAnsi="Times New Roman" w:cs="Times New Roman"/>
          <w:bCs/>
          <w:sz w:val="24"/>
          <w:szCs w:val="24"/>
        </w:rPr>
        <w:t>’</w:t>
      </w:r>
      <w:r w:rsidRPr="00A3547F">
        <w:rPr>
          <w:rFonts w:ascii="Times New Roman" w:hAnsi="Times New Roman" w:cs="Times New Roman"/>
          <w:bCs/>
          <w:sz w:val="24"/>
          <w:szCs w:val="24"/>
        </w:rPr>
        <w:t>attività prevista negli articoli 350 e 351 del codice di procedura civile, il consigliere istruttore provveda direttamente all</w:t>
      </w:r>
      <w:r w:rsidR="0035078C">
        <w:rPr>
          <w:rFonts w:ascii="Times New Roman" w:hAnsi="Times New Roman" w:cs="Times New Roman"/>
          <w:bCs/>
          <w:sz w:val="24"/>
          <w:szCs w:val="24"/>
        </w:rPr>
        <w:t>’</w:t>
      </w:r>
      <w:r w:rsidRPr="00A3547F">
        <w:rPr>
          <w:rFonts w:ascii="Times New Roman" w:hAnsi="Times New Roman" w:cs="Times New Roman"/>
          <w:bCs/>
          <w:sz w:val="24"/>
          <w:szCs w:val="24"/>
        </w:rPr>
        <w:t>assegnazione di termini per consentire il deposito dell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atto contenente la precisazione delle conclusioni, e ulteriori termini per il deposito delle comparse conclusionali e  termini non superiori a 15 giorni per il deposito delle memorie di replica e a fissare successiva udienza avanti a sé nella quale la causa è rimessa in decisione, con riserva di riferire al </w:t>
      </w:r>
      <w:r w:rsidR="00C10A28">
        <w:rPr>
          <w:rFonts w:ascii="Times New Roman" w:hAnsi="Times New Roman" w:cs="Times New Roman"/>
          <w:bCs/>
          <w:sz w:val="24"/>
          <w:szCs w:val="24"/>
        </w:rPr>
        <w:t>c</w:t>
      </w:r>
      <w:r w:rsidRPr="00A3547F">
        <w:rPr>
          <w:rFonts w:ascii="Times New Roman" w:hAnsi="Times New Roman" w:cs="Times New Roman"/>
          <w:bCs/>
          <w:sz w:val="24"/>
          <w:szCs w:val="24"/>
        </w:rPr>
        <w:t>ollegio e con deposito della sentenza nei successivi sessanta giorni.</w:t>
      </w:r>
    </w:p>
    <w:p w14:paraId="62851186" w14:textId="77777777"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Viene poi demandato al legislatore delegato di procedere a una revisione e riformulare degli articoli 353 e 354 del codice di procedura civile allo scopo di ridurre i casi di rimessione della causa al giudice di primo grado.</w:t>
      </w:r>
    </w:p>
    <w:p w14:paraId="24FD0E7E" w14:textId="4529D327" w:rsidR="0031352C" w:rsidRDefault="0031352C" w:rsidP="00A3547F">
      <w:pPr>
        <w:spacing w:after="0" w:line="240" w:lineRule="auto"/>
        <w:ind w:left="567" w:right="566"/>
        <w:jc w:val="both"/>
        <w:rPr>
          <w:rFonts w:ascii="Times New Roman" w:hAnsi="Times New Roman" w:cs="Times New Roman"/>
          <w:sz w:val="24"/>
          <w:szCs w:val="24"/>
        </w:rPr>
      </w:pPr>
    </w:p>
    <w:p w14:paraId="70966A9D" w14:textId="77777777" w:rsidR="003A3E2E" w:rsidRPr="00A3547F" w:rsidRDefault="003A3E2E" w:rsidP="00A3547F">
      <w:pPr>
        <w:spacing w:after="0" w:line="240" w:lineRule="auto"/>
        <w:ind w:left="567" w:right="566"/>
        <w:jc w:val="both"/>
        <w:rPr>
          <w:rFonts w:ascii="Times New Roman" w:hAnsi="Times New Roman" w:cs="Times New Roman"/>
          <w:sz w:val="24"/>
          <w:szCs w:val="24"/>
        </w:rPr>
      </w:pPr>
    </w:p>
    <w:p w14:paraId="241B850A" w14:textId="4ECB8B14" w:rsidR="003A3E2E" w:rsidRDefault="004211A7" w:rsidP="003A3E2E">
      <w:pPr>
        <w:spacing w:after="0" w:line="240" w:lineRule="auto"/>
        <w:ind w:left="567" w:right="566"/>
        <w:jc w:val="center"/>
        <w:rPr>
          <w:rFonts w:ascii="Times New Roman" w:hAnsi="Times New Roman" w:cs="Times New Roman"/>
          <w:b/>
          <w:sz w:val="24"/>
          <w:szCs w:val="24"/>
        </w:rPr>
      </w:pPr>
      <w:r w:rsidRPr="00A3547F">
        <w:rPr>
          <w:rFonts w:ascii="Times New Roman" w:hAnsi="Times New Roman" w:cs="Times New Roman"/>
          <w:b/>
          <w:bCs/>
          <w:sz w:val="24"/>
          <w:szCs w:val="24"/>
        </w:rPr>
        <w:t>Art</w:t>
      </w:r>
      <w:r w:rsidRPr="00A3547F">
        <w:rPr>
          <w:rFonts w:ascii="Times New Roman" w:hAnsi="Times New Roman" w:cs="Times New Roman"/>
          <w:b/>
          <w:sz w:val="24"/>
          <w:szCs w:val="24"/>
        </w:rPr>
        <w:t>. 6-</w:t>
      </w:r>
      <w:r w:rsidRPr="00FC48F4">
        <w:rPr>
          <w:rFonts w:ascii="Times New Roman" w:hAnsi="Times New Roman" w:cs="Times New Roman"/>
          <w:b/>
          <w:i/>
          <w:iCs/>
          <w:sz w:val="24"/>
          <w:szCs w:val="24"/>
        </w:rPr>
        <w:t>bis</w:t>
      </w:r>
    </w:p>
    <w:p w14:paraId="1C8D3622" w14:textId="71A34BD0" w:rsidR="004211A7" w:rsidRDefault="004211A7" w:rsidP="003A3E2E">
      <w:pPr>
        <w:spacing w:after="0" w:line="240" w:lineRule="auto"/>
        <w:ind w:left="567" w:right="566"/>
        <w:jc w:val="center"/>
        <w:rPr>
          <w:rFonts w:ascii="Times New Roman" w:hAnsi="Times New Roman" w:cs="Times New Roman"/>
          <w:b/>
          <w:i/>
          <w:sz w:val="24"/>
          <w:szCs w:val="24"/>
        </w:rPr>
      </w:pPr>
      <w:r w:rsidRPr="00A3547F">
        <w:rPr>
          <w:rFonts w:ascii="Times New Roman" w:hAnsi="Times New Roman" w:cs="Times New Roman"/>
          <w:b/>
          <w:i/>
          <w:sz w:val="24"/>
          <w:szCs w:val="24"/>
        </w:rPr>
        <w:t>(Giudizio innanzi alla Corte di Cassazione)</w:t>
      </w:r>
    </w:p>
    <w:p w14:paraId="20A06AB1" w14:textId="77777777" w:rsidR="003A3E2E" w:rsidRPr="00A3547F" w:rsidRDefault="003A3E2E" w:rsidP="003A3E2E">
      <w:pPr>
        <w:spacing w:after="0" w:line="240" w:lineRule="auto"/>
        <w:ind w:left="567" w:right="566"/>
        <w:jc w:val="center"/>
        <w:rPr>
          <w:rFonts w:ascii="Times New Roman" w:hAnsi="Times New Roman" w:cs="Times New Roman"/>
          <w:sz w:val="24"/>
          <w:szCs w:val="24"/>
        </w:rPr>
      </w:pPr>
    </w:p>
    <w:p w14:paraId="6E1AF1EE" w14:textId="22311BC0" w:rsidR="008432B0" w:rsidRPr="00A3547F" w:rsidRDefault="008432B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Con</w:t>
      </w:r>
      <w:r w:rsidR="004211A7" w:rsidRPr="00A3547F">
        <w:rPr>
          <w:rFonts w:ascii="Times New Roman" w:hAnsi="Times New Roman" w:cs="Times New Roman"/>
          <w:sz w:val="24"/>
          <w:szCs w:val="24"/>
        </w:rPr>
        <w:t xml:space="preserve"> l</w:t>
      </w:r>
      <w:r w:rsidR="0035078C">
        <w:rPr>
          <w:rFonts w:ascii="Times New Roman" w:hAnsi="Times New Roman" w:cs="Times New Roman"/>
          <w:sz w:val="24"/>
          <w:szCs w:val="24"/>
        </w:rPr>
        <w:t>’</w:t>
      </w:r>
      <w:r w:rsidR="004211A7" w:rsidRPr="00A3547F">
        <w:rPr>
          <w:rFonts w:ascii="Times New Roman" w:hAnsi="Times New Roman" w:cs="Times New Roman"/>
          <w:sz w:val="24"/>
          <w:szCs w:val="24"/>
        </w:rPr>
        <w:t>inserimento dell</w:t>
      </w:r>
      <w:r w:rsidR="0035078C">
        <w:rPr>
          <w:rFonts w:ascii="Times New Roman" w:hAnsi="Times New Roman" w:cs="Times New Roman"/>
          <w:sz w:val="24"/>
          <w:szCs w:val="24"/>
        </w:rPr>
        <w:t>’</w:t>
      </w:r>
      <w:r w:rsidR="004211A7" w:rsidRPr="00A3547F">
        <w:rPr>
          <w:rFonts w:ascii="Times New Roman" w:hAnsi="Times New Roman" w:cs="Times New Roman"/>
          <w:sz w:val="24"/>
          <w:szCs w:val="24"/>
        </w:rPr>
        <w:t>articolo 6-</w:t>
      </w:r>
      <w:r w:rsidR="004211A7" w:rsidRPr="00796212">
        <w:rPr>
          <w:rFonts w:ascii="Times New Roman" w:hAnsi="Times New Roman" w:cs="Times New Roman"/>
          <w:i/>
          <w:iCs/>
          <w:sz w:val="24"/>
          <w:szCs w:val="24"/>
        </w:rPr>
        <w:t>bis</w:t>
      </w:r>
      <w:r w:rsidR="004211A7" w:rsidRPr="00A3547F">
        <w:rPr>
          <w:rFonts w:ascii="Times New Roman" w:hAnsi="Times New Roman" w:cs="Times New Roman"/>
          <w:sz w:val="24"/>
          <w:szCs w:val="24"/>
        </w:rPr>
        <w:t xml:space="preserve"> vengono introdotte disposizioni sul giudizio innanzi al</w:t>
      </w:r>
      <w:r w:rsidR="00C10A28">
        <w:rPr>
          <w:rFonts w:ascii="Times New Roman" w:hAnsi="Times New Roman" w:cs="Times New Roman"/>
          <w:sz w:val="24"/>
          <w:szCs w:val="24"/>
        </w:rPr>
        <w:t>la</w:t>
      </w:r>
      <w:r w:rsidR="004211A7" w:rsidRPr="00A3547F">
        <w:rPr>
          <w:rFonts w:ascii="Times New Roman" w:hAnsi="Times New Roman" w:cs="Times New Roman"/>
          <w:sz w:val="24"/>
          <w:szCs w:val="24"/>
        </w:rPr>
        <w:t xml:space="preserve"> </w:t>
      </w:r>
      <w:r w:rsidR="00C10A28">
        <w:rPr>
          <w:rFonts w:ascii="Times New Roman" w:hAnsi="Times New Roman" w:cs="Times New Roman"/>
          <w:sz w:val="24"/>
          <w:szCs w:val="24"/>
        </w:rPr>
        <w:t>C</w:t>
      </w:r>
      <w:r w:rsidR="004211A7" w:rsidRPr="00A3547F">
        <w:rPr>
          <w:rFonts w:ascii="Times New Roman" w:hAnsi="Times New Roman" w:cs="Times New Roman"/>
          <w:sz w:val="24"/>
          <w:szCs w:val="24"/>
        </w:rPr>
        <w:t>orte di cassazione in una prospettiva di</w:t>
      </w:r>
      <w:r w:rsidRPr="00A3547F">
        <w:rPr>
          <w:rFonts w:ascii="Times New Roman" w:hAnsi="Times New Roman" w:cs="Times New Roman"/>
          <w:sz w:val="24"/>
          <w:szCs w:val="24"/>
        </w:rPr>
        <w:t xml:space="preserve"> semplificazione e di accelerazione</w:t>
      </w:r>
      <w:r w:rsidR="004211A7" w:rsidRPr="00A3547F">
        <w:rPr>
          <w:rFonts w:ascii="Times New Roman" w:hAnsi="Times New Roman" w:cs="Times New Roman"/>
          <w:sz w:val="24"/>
          <w:szCs w:val="24"/>
        </w:rPr>
        <w:t xml:space="preserve"> di tale giudizio</w:t>
      </w:r>
      <w:r w:rsidRPr="00A3547F">
        <w:rPr>
          <w:rFonts w:ascii="Times New Roman" w:hAnsi="Times New Roman" w:cs="Times New Roman"/>
          <w:sz w:val="24"/>
          <w:szCs w:val="24"/>
        </w:rPr>
        <w:t>, al fine di conseguire l</w:t>
      </w:r>
      <w:r w:rsidR="0035078C">
        <w:rPr>
          <w:rFonts w:ascii="Times New Roman" w:hAnsi="Times New Roman" w:cs="Times New Roman"/>
          <w:sz w:val="24"/>
          <w:szCs w:val="24"/>
        </w:rPr>
        <w:t>’</w:t>
      </w:r>
      <w:r w:rsidRPr="00A3547F">
        <w:rPr>
          <w:rFonts w:ascii="Times New Roman" w:hAnsi="Times New Roman" w:cs="Times New Roman"/>
          <w:sz w:val="24"/>
          <w:szCs w:val="24"/>
        </w:rPr>
        <w:t>obiettivo di ridurre i tempi di durata del processo, razionalizzando il procedimento e adeguando le modalità di risposta della Corte alle diverse tipologie di contenzioso e agli esiti prefigurati.</w:t>
      </w:r>
    </w:p>
    <w:p w14:paraId="26F92719" w14:textId="7C7592C8" w:rsidR="004211A7" w:rsidRPr="00A3547F" w:rsidRDefault="004211A7"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Si realizza così l</w:t>
      </w:r>
      <w:r w:rsidR="0035078C">
        <w:rPr>
          <w:rFonts w:ascii="Times New Roman" w:hAnsi="Times New Roman" w:cs="Times New Roman"/>
          <w:sz w:val="24"/>
          <w:szCs w:val="24"/>
        </w:rPr>
        <w:t>’</w:t>
      </w:r>
      <w:r w:rsidRPr="00A3547F">
        <w:rPr>
          <w:rFonts w:ascii="Times New Roman" w:hAnsi="Times New Roman" w:cs="Times New Roman"/>
          <w:sz w:val="24"/>
          <w:szCs w:val="24"/>
        </w:rPr>
        <w:t>obiettivo di completare, con la riforma anche di questa fase conclusiva del processo civile, il quadro delle misure riformatrici.</w:t>
      </w:r>
    </w:p>
    <w:p w14:paraId="1AC03B90" w14:textId="7669D39B" w:rsidR="008432B0" w:rsidRPr="00A3547F" w:rsidRDefault="008432B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Risponde a</w:t>
      </w:r>
      <w:r w:rsidR="004211A7" w:rsidRPr="00A3547F">
        <w:rPr>
          <w:rFonts w:ascii="Times New Roman" w:hAnsi="Times New Roman" w:cs="Times New Roman"/>
          <w:sz w:val="24"/>
          <w:szCs w:val="24"/>
        </w:rPr>
        <w:t xml:space="preserve">i </w:t>
      </w:r>
      <w:proofErr w:type="gramStart"/>
      <w:r w:rsidR="004211A7" w:rsidRPr="00A3547F">
        <w:rPr>
          <w:rFonts w:ascii="Times New Roman" w:hAnsi="Times New Roman" w:cs="Times New Roman"/>
          <w:sz w:val="24"/>
          <w:szCs w:val="24"/>
        </w:rPr>
        <w:t>predetti</w:t>
      </w:r>
      <w:proofErr w:type="gramEnd"/>
      <w:r w:rsidR="004211A7" w:rsidRPr="00A3547F">
        <w:rPr>
          <w:rFonts w:ascii="Times New Roman" w:hAnsi="Times New Roman" w:cs="Times New Roman"/>
          <w:sz w:val="24"/>
          <w:szCs w:val="24"/>
        </w:rPr>
        <w:t xml:space="preserve"> obiettivi</w:t>
      </w:r>
      <w:r w:rsidRPr="00A3547F">
        <w:rPr>
          <w:rFonts w:ascii="Times New Roman" w:hAnsi="Times New Roman" w:cs="Times New Roman"/>
          <w:sz w:val="24"/>
          <w:szCs w:val="24"/>
        </w:rPr>
        <w:t>, innanzitutto,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introduzione del principio di chiarezza e sinteticità degli atti di parte: una previsione, questa, che per il giudizio di </w:t>
      </w:r>
      <w:r w:rsidR="00C10A28">
        <w:rPr>
          <w:rFonts w:ascii="Times New Roman" w:hAnsi="Times New Roman" w:cs="Times New Roman"/>
          <w:sz w:val="24"/>
          <w:szCs w:val="24"/>
        </w:rPr>
        <w:t>C</w:t>
      </w:r>
      <w:r w:rsidRPr="00A3547F">
        <w:rPr>
          <w:rFonts w:ascii="Times New Roman" w:hAnsi="Times New Roman" w:cs="Times New Roman"/>
          <w:sz w:val="24"/>
          <w:szCs w:val="24"/>
        </w:rPr>
        <w:t xml:space="preserve">assazione </w:t>
      </w:r>
      <w:r w:rsidRPr="00A3547F">
        <w:rPr>
          <w:rFonts w:ascii="Times New Roman" w:hAnsi="Times New Roman" w:cs="Times New Roman"/>
          <w:sz w:val="24"/>
          <w:szCs w:val="24"/>
        </w:rPr>
        <w:lastRenderedPageBreak/>
        <w:t xml:space="preserve">merita di essere introdotta con una disposizione </w:t>
      </w:r>
      <w:r w:rsidRPr="00A3547F">
        <w:rPr>
          <w:rFonts w:ascii="Times New Roman" w:hAnsi="Times New Roman" w:cs="Times New Roman"/>
          <w:i/>
          <w:iCs/>
          <w:sz w:val="24"/>
          <w:szCs w:val="24"/>
        </w:rPr>
        <w:t>ad hoc</w:t>
      </w:r>
      <w:r w:rsidRPr="00A3547F">
        <w:rPr>
          <w:rFonts w:ascii="Times New Roman" w:hAnsi="Times New Roman" w:cs="Times New Roman"/>
          <w:sz w:val="24"/>
          <w:szCs w:val="24"/>
        </w:rPr>
        <w:t>, in considerazione non solo della centralità del ruolo della Corte nell</w:t>
      </w:r>
      <w:r w:rsidR="0035078C">
        <w:rPr>
          <w:rFonts w:ascii="Times New Roman" w:hAnsi="Times New Roman" w:cs="Times New Roman"/>
          <w:sz w:val="24"/>
          <w:szCs w:val="24"/>
        </w:rPr>
        <w:t>’</w:t>
      </w:r>
      <w:r w:rsidRPr="00A3547F">
        <w:rPr>
          <w:rFonts w:ascii="Times New Roman" w:hAnsi="Times New Roman" w:cs="Times New Roman"/>
          <w:sz w:val="24"/>
          <w:szCs w:val="24"/>
        </w:rPr>
        <w:t>ordinamento, al vertice del sistema delle impugnazioni, ma anche per le caratteristiche peculiari rivestite dalla traduzione di quel principio nel giudizio di legittimità.</w:t>
      </w:r>
    </w:p>
    <w:p w14:paraId="7FFF2588" w14:textId="37DEDEB0" w:rsidR="008432B0" w:rsidRPr="00A3547F" w:rsidRDefault="008432B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 questa prospettiva, si è previsto</w:t>
      </w:r>
      <w:r w:rsidR="004211A7" w:rsidRPr="00A3547F">
        <w:rPr>
          <w:rFonts w:ascii="Times New Roman" w:hAnsi="Times New Roman" w:cs="Times New Roman"/>
          <w:sz w:val="24"/>
          <w:szCs w:val="24"/>
        </w:rPr>
        <w:t xml:space="preserve"> che il ricorso debba contenere la chiara ed essenziale esposizione dei fatti della causa e la chiara e sintetica esposizione dei motivi per i quali si chiede la cassazione. </w:t>
      </w:r>
      <w:r w:rsidR="00B145A8" w:rsidRPr="00A3547F">
        <w:rPr>
          <w:rFonts w:ascii="Times New Roman" w:hAnsi="Times New Roman" w:cs="Times New Roman"/>
          <w:sz w:val="24"/>
          <w:szCs w:val="24"/>
        </w:rPr>
        <w:t xml:space="preserve"> </w:t>
      </w:r>
    </w:p>
    <w:p w14:paraId="7A4FD65A" w14:textId="7B995274" w:rsidR="008432B0" w:rsidRPr="00A3547F" w:rsidRDefault="008432B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Uno dei punti qualificanti delle innovazioni normative proposte è rappresentato dalla unificazione dei riti camerali, attualmente disciplinati dall</w:t>
      </w:r>
      <w:r w:rsidR="0035078C">
        <w:rPr>
          <w:rFonts w:ascii="Times New Roman" w:hAnsi="Times New Roman" w:cs="Times New Roman"/>
          <w:sz w:val="24"/>
          <w:szCs w:val="24"/>
        </w:rPr>
        <w:t>’</w:t>
      </w:r>
      <w:r w:rsidRPr="00A3547F">
        <w:rPr>
          <w:rFonts w:ascii="Times New Roman" w:hAnsi="Times New Roman" w:cs="Times New Roman"/>
          <w:sz w:val="24"/>
          <w:szCs w:val="24"/>
        </w:rPr>
        <w:t>articolo 380-</w:t>
      </w:r>
      <w:r w:rsidRPr="00A3547F">
        <w:rPr>
          <w:rFonts w:ascii="Times New Roman" w:hAnsi="Times New Roman" w:cs="Times New Roman"/>
          <w:i/>
          <w:iCs/>
          <w:sz w:val="24"/>
          <w:szCs w:val="24"/>
        </w:rPr>
        <w:t>bis</w:t>
      </w:r>
      <w:r w:rsidRPr="00A3547F">
        <w:rPr>
          <w:rFonts w:ascii="Times New Roman" w:hAnsi="Times New Roman" w:cs="Times New Roman"/>
          <w:sz w:val="24"/>
          <w:szCs w:val="24"/>
        </w:rPr>
        <w:t xml:space="preserve"> (Procedimento per la decisione in camera di consiglio sull</w:t>
      </w:r>
      <w:r w:rsidR="0035078C">
        <w:rPr>
          <w:rFonts w:ascii="Times New Roman" w:hAnsi="Times New Roman" w:cs="Times New Roman"/>
          <w:sz w:val="24"/>
          <w:szCs w:val="24"/>
        </w:rPr>
        <w:t>’</w:t>
      </w:r>
      <w:r w:rsidRPr="00A3547F">
        <w:rPr>
          <w:rFonts w:ascii="Times New Roman" w:hAnsi="Times New Roman" w:cs="Times New Roman"/>
          <w:sz w:val="24"/>
          <w:szCs w:val="24"/>
        </w:rPr>
        <w:t>inammissibilità o sulla manifesta fondatezza o infondatezza del ricorso) e dall</w:t>
      </w:r>
      <w:r w:rsidR="0035078C">
        <w:rPr>
          <w:rFonts w:ascii="Times New Roman" w:hAnsi="Times New Roman" w:cs="Times New Roman"/>
          <w:sz w:val="24"/>
          <w:szCs w:val="24"/>
        </w:rPr>
        <w:t>’</w:t>
      </w:r>
      <w:r w:rsidRPr="00A3547F">
        <w:rPr>
          <w:rFonts w:ascii="Times New Roman" w:hAnsi="Times New Roman" w:cs="Times New Roman"/>
          <w:sz w:val="24"/>
          <w:szCs w:val="24"/>
        </w:rPr>
        <w:t>articolo 380-</w:t>
      </w:r>
      <w:r w:rsidRPr="00A3547F">
        <w:rPr>
          <w:rFonts w:ascii="Times New Roman" w:hAnsi="Times New Roman" w:cs="Times New Roman"/>
          <w:i/>
          <w:iCs/>
          <w:sz w:val="24"/>
          <w:szCs w:val="24"/>
        </w:rPr>
        <w:t>bis</w:t>
      </w:r>
      <w:r w:rsidRPr="00A3547F">
        <w:rPr>
          <w:rFonts w:ascii="Times New Roman" w:hAnsi="Times New Roman" w:cs="Times New Roman"/>
          <w:sz w:val="24"/>
          <w:szCs w:val="24"/>
        </w:rPr>
        <w:t>.1 (Procedimento per la decisione in camera di consiglio dinanzi alla sezione semplice).</w:t>
      </w:r>
    </w:p>
    <w:p w14:paraId="63DF35F3" w14:textId="77777777" w:rsidR="008432B0" w:rsidRPr="00A3547F" w:rsidRDefault="008432B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Si tratta di una misura destinata a dispiegare effetti tanto sul piano organizzativo, con un impiego più razionale delle risorse, quanto sotto il profilo processuale.</w:t>
      </w:r>
    </w:p>
    <w:p w14:paraId="0525A3D7" w14:textId="5D9F7C76" w:rsidR="008432B0" w:rsidRPr="00A3547F" w:rsidRDefault="008432B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Si prevede, infatti, non solo la soppressione</w:t>
      </w:r>
      <w:r w:rsidR="00B145A8" w:rsidRPr="00A3547F">
        <w:rPr>
          <w:rFonts w:ascii="Times New Roman" w:hAnsi="Times New Roman" w:cs="Times New Roman"/>
          <w:sz w:val="24"/>
          <w:szCs w:val="24"/>
        </w:rPr>
        <w:t xml:space="preserve"> </w:t>
      </w:r>
      <w:r w:rsidRPr="00A3547F">
        <w:rPr>
          <w:rFonts w:ascii="Times New Roman" w:hAnsi="Times New Roman" w:cs="Times New Roman"/>
          <w:sz w:val="24"/>
          <w:szCs w:val="24"/>
        </w:rPr>
        <w:t>della sezione di cui 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articolo 376 del </w:t>
      </w:r>
      <w:proofErr w:type="gramStart"/>
      <w:r w:rsidRPr="00A3547F">
        <w:rPr>
          <w:rFonts w:ascii="Times New Roman" w:hAnsi="Times New Roman" w:cs="Times New Roman"/>
          <w:sz w:val="24"/>
          <w:szCs w:val="24"/>
        </w:rPr>
        <w:t xml:space="preserve">codice di </w:t>
      </w:r>
      <w:r w:rsidR="00C10A28">
        <w:rPr>
          <w:rFonts w:ascii="Times New Roman" w:hAnsi="Times New Roman" w:cs="Times New Roman"/>
          <w:sz w:val="24"/>
          <w:szCs w:val="24"/>
        </w:rPr>
        <w:t>procedura civile</w:t>
      </w:r>
      <w:proofErr w:type="gramEnd"/>
      <w:r w:rsidR="00C10A28">
        <w:rPr>
          <w:rFonts w:ascii="Times New Roman" w:hAnsi="Times New Roman" w:cs="Times New Roman"/>
          <w:sz w:val="24"/>
          <w:szCs w:val="24"/>
        </w:rPr>
        <w:t xml:space="preserve"> </w:t>
      </w:r>
      <w:r w:rsidRPr="00A3547F">
        <w:rPr>
          <w:rFonts w:ascii="Times New Roman" w:hAnsi="Times New Roman" w:cs="Times New Roman"/>
          <w:sz w:val="24"/>
          <w:szCs w:val="24"/>
        </w:rPr>
        <w:t>e la concentrazione della relativa competenza dinanzi alle sezioni semplici, ma anche l</w:t>
      </w:r>
      <w:r w:rsidR="0035078C">
        <w:rPr>
          <w:rFonts w:ascii="Times New Roman" w:hAnsi="Times New Roman" w:cs="Times New Roman"/>
          <w:sz w:val="24"/>
          <w:szCs w:val="24"/>
        </w:rPr>
        <w:t>’</w:t>
      </w:r>
      <w:r w:rsidRPr="00A3547F">
        <w:rPr>
          <w:rFonts w:ascii="Times New Roman" w:hAnsi="Times New Roman" w:cs="Times New Roman"/>
          <w:sz w:val="24"/>
          <w:szCs w:val="24"/>
        </w:rPr>
        <w:t>abrogazione del procedimento disciplinato dall</w:t>
      </w:r>
      <w:r w:rsidR="0035078C">
        <w:rPr>
          <w:rFonts w:ascii="Times New Roman" w:hAnsi="Times New Roman" w:cs="Times New Roman"/>
          <w:sz w:val="24"/>
          <w:szCs w:val="24"/>
        </w:rPr>
        <w:t>’</w:t>
      </w:r>
      <w:r w:rsidRPr="00A3547F">
        <w:rPr>
          <w:rFonts w:ascii="Times New Roman" w:hAnsi="Times New Roman" w:cs="Times New Roman"/>
          <w:sz w:val="24"/>
          <w:szCs w:val="24"/>
        </w:rPr>
        <w:t>articolo 380-</w:t>
      </w:r>
      <w:r w:rsidRPr="00A3547F">
        <w:rPr>
          <w:rFonts w:ascii="Times New Roman" w:hAnsi="Times New Roman" w:cs="Times New Roman"/>
          <w:i/>
          <w:iCs/>
          <w:sz w:val="24"/>
          <w:szCs w:val="24"/>
        </w:rPr>
        <w:t>bis</w:t>
      </w:r>
      <w:r w:rsidRPr="00A3547F">
        <w:rPr>
          <w:rFonts w:ascii="Times New Roman" w:hAnsi="Times New Roman" w:cs="Times New Roman"/>
          <w:sz w:val="24"/>
          <w:szCs w:val="24"/>
        </w:rPr>
        <w:t xml:space="preserve"> e il mantenimento di quello dettato dall</w:t>
      </w:r>
      <w:r w:rsidR="0035078C">
        <w:rPr>
          <w:rFonts w:ascii="Times New Roman" w:hAnsi="Times New Roman" w:cs="Times New Roman"/>
          <w:sz w:val="24"/>
          <w:szCs w:val="24"/>
        </w:rPr>
        <w:t>’</w:t>
      </w:r>
      <w:r w:rsidRPr="00A3547F">
        <w:rPr>
          <w:rFonts w:ascii="Times New Roman" w:hAnsi="Times New Roman" w:cs="Times New Roman"/>
          <w:sz w:val="24"/>
          <w:szCs w:val="24"/>
        </w:rPr>
        <w:t>articolo 380-</w:t>
      </w:r>
      <w:r w:rsidRPr="00A3547F">
        <w:rPr>
          <w:rFonts w:ascii="Times New Roman" w:hAnsi="Times New Roman" w:cs="Times New Roman"/>
          <w:i/>
          <w:iCs/>
          <w:sz w:val="24"/>
          <w:szCs w:val="24"/>
        </w:rPr>
        <w:t>bis</w:t>
      </w:r>
      <w:r w:rsidRPr="00A3547F">
        <w:rPr>
          <w:rFonts w:ascii="Times New Roman" w:hAnsi="Times New Roman" w:cs="Times New Roman"/>
          <w:sz w:val="24"/>
          <w:szCs w:val="24"/>
        </w:rPr>
        <w:t>.1, con l</w:t>
      </w:r>
      <w:r w:rsidR="0035078C">
        <w:rPr>
          <w:rFonts w:ascii="Times New Roman" w:hAnsi="Times New Roman" w:cs="Times New Roman"/>
          <w:sz w:val="24"/>
          <w:szCs w:val="24"/>
        </w:rPr>
        <w:t>’</w:t>
      </w:r>
      <w:r w:rsidRPr="00A3547F">
        <w:rPr>
          <w:rFonts w:ascii="Times New Roman" w:hAnsi="Times New Roman" w:cs="Times New Roman"/>
          <w:sz w:val="24"/>
          <w:szCs w:val="24"/>
        </w:rPr>
        <w:t>espressa estensione della pronuncia in camera di consiglio all</w:t>
      </w:r>
      <w:r w:rsidR="0035078C">
        <w:rPr>
          <w:rFonts w:ascii="Times New Roman" w:hAnsi="Times New Roman" w:cs="Times New Roman"/>
          <w:sz w:val="24"/>
          <w:szCs w:val="24"/>
        </w:rPr>
        <w:t>’</w:t>
      </w:r>
      <w:r w:rsidRPr="00A3547F">
        <w:rPr>
          <w:rFonts w:ascii="Times New Roman" w:hAnsi="Times New Roman" w:cs="Times New Roman"/>
          <w:sz w:val="24"/>
          <w:szCs w:val="24"/>
        </w:rPr>
        <w:t>ipotesi in cui la Corte riconosca di dovere dichiarare l</w:t>
      </w:r>
      <w:r w:rsidR="0035078C">
        <w:rPr>
          <w:rFonts w:ascii="Times New Roman" w:hAnsi="Times New Roman" w:cs="Times New Roman"/>
          <w:sz w:val="24"/>
          <w:szCs w:val="24"/>
        </w:rPr>
        <w:t>’</w:t>
      </w:r>
      <w:r w:rsidRPr="00A3547F">
        <w:rPr>
          <w:rFonts w:ascii="Times New Roman" w:hAnsi="Times New Roman" w:cs="Times New Roman"/>
          <w:sz w:val="24"/>
          <w:szCs w:val="24"/>
        </w:rPr>
        <w:t>improcedibilità del ricorso.</w:t>
      </w:r>
    </w:p>
    <w:p w14:paraId="100B2C8D" w14:textId="24E71D35" w:rsidR="008432B0"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Si intende accompagnare questa misura di semplificazione e</w:t>
      </w:r>
      <w:r w:rsidR="008432B0" w:rsidRPr="00A3547F">
        <w:rPr>
          <w:rFonts w:ascii="Times New Roman" w:hAnsi="Times New Roman" w:cs="Times New Roman"/>
          <w:sz w:val="24"/>
          <w:szCs w:val="24"/>
        </w:rPr>
        <w:t xml:space="preserve"> razionalizzazione con due novità significative.</w:t>
      </w:r>
    </w:p>
    <w:p w14:paraId="17B8CE9A" w14:textId="136A98B4" w:rsidR="008432B0" w:rsidRPr="00A3547F" w:rsidRDefault="008432B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prima attiene, in generale, alla fase decisoria del procedimento in camera di consiglio. Per rendere più spedita la fase decisoria del procedimento in camera di consiglio, disciplinato dall</w:t>
      </w:r>
      <w:r w:rsidR="0035078C">
        <w:rPr>
          <w:rFonts w:ascii="Times New Roman" w:hAnsi="Times New Roman" w:cs="Times New Roman"/>
          <w:sz w:val="24"/>
          <w:szCs w:val="24"/>
        </w:rPr>
        <w:t>’</w:t>
      </w:r>
      <w:r w:rsidRPr="00A3547F">
        <w:rPr>
          <w:rFonts w:ascii="Times New Roman" w:hAnsi="Times New Roman" w:cs="Times New Roman"/>
          <w:sz w:val="24"/>
          <w:szCs w:val="24"/>
        </w:rPr>
        <w:t>articolo 380-</w:t>
      </w:r>
      <w:r w:rsidRPr="00A3547F">
        <w:rPr>
          <w:rFonts w:ascii="Times New Roman" w:hAnsi="Times New Roman" w:cs="Times New Roman"/>
          <w:i/>
          <w:iCs/>
          <w:sz w:val="24"/>
          <w:szCs w:val="24"/>
        </w:rPr>
        <w:t>bis</w:t>
      </w:r>
      <w:r w:rsidRPr="00A3547F">
        <w:rPr>
          <w:rFonts w:ascii="Times New Roman" w:hAnsi="Times New Roman" w:cs="Times New Roman"/>
          <w:sz w:val="24"/>
          <w:szCs w:val="24"/>
        </w:rPr>
        <w:t>.1 e dall</w:t>
      </w:r>
      <w:r w:rsidR="0035078C">
        <w:rPr>
          <w:rFonts w:ascii="Times New Roman" w:hAnsi="Times New Roman" w:cs="Times New Roman"/>
          <w:sz w:val="24"/>
          <w:szCs w:val="24"/>
        </w:rPr>
        <w:t>’</w:t>
      </w:r>
      <w:r w:rsidRPr="00A3547F">
        <w:rPr>
          <w:rFonts w:ascii="Times New Roman" w:hAnsi="Times New Roman" w:cs="Times New Roman"/>
          <w:sz w:val="24"/>
          <w:szCs w:val="24"/>
        </w:rPr>
        <w:t>articolo 380-</w:t>
      </w:r>
      <w:r w:rsidRPr="00A3547F">
        <w:rPr>
          <w:rFonts w:ascii="Times New Roman" w:hAnsi="Times New Roman" w:cs="Times New Roman"/>
          <w:i/>
          <w:iCs/>
          <w:sz w:val="24"/>
          <w:szCs w:val="24"/>
        </w:rPr>
        <w:t>ter</w:t>
      </w:r>
      <w:r w:rsidRPr="00A3547F">
        <w:rPr>
          <w:rFonts w:ascii="Times New Roman" w:hAnsi="Times New Roman" w:cs="Times New Roman"/>
          <w:sz w:val="24"/>
          <w:szCs w:val="24"/>
        </w:rPr>
        <w:t>, si prevede che, al termine della camera di consiglio, l</w:t>
      </w:r>
      <w:r w:rsidR="0035078C">
        <w:rPr>
          <w:rFonts w:ascii="Times New Roman" w:hAnsi="Times New Roman" w:cs="Times New Roman"/>
          <w:sz w:val="24"/>
          <w:szCs w:val="24"/>
        </w:rPr>
        <w:t>’</w:t>
      </w:r>
      <w:r w:rsidRPr="00A3547F">
        <w:rPr>
          <w:rFonts w:ascii="Times New Roman" w:hAnsi="Times New Roman" w:cs="Times New Roman"/>
          <w:sz w:val="24"/>
          <w:szCs w:val="24"/>
        </w:rPr>
        <w:t>ordinanza, succintamente motivata, possa essere immediatamente depositata in cancelleria, rimanendo ferma la possibilità per il collegio di riservarne la redazione e la pubblicazione nei sessanta giorni dalla deliberazione.</w:t>
      </w:r>
    </w:p>
    <w:p w14:paraId="27DAB852" w14:textId="3605E7F5" w:rsidR="008432B0" w:rsidRPr="00A3547F" w:rsidRDefault="008432B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w:t>
      </w:r>
      <w:r w:rsidR="0035078C">
        <w:rPr>
          <w:rFonts w:ascii="Times New Roman" w:hAnsi="Times New Roman" w:cs="Times New Roman"/>
          <w:sz w:val="24"/>
          <w:szCs w:val="24"/>
        </w:rPr>
        <w:t>’</w:t>
      </w:r>
      <w:r w:rsidRPr="00A3547F">
        <w:rPr>
          <w:rFonts w:ascii="Times New Roman" w:hAnsi="Times New Roman" w:cs="Times New Roman"/>
          <w:sz w:val="24"/>
          <w:szCs w:val="24"/>
        </w:rPr>
        <w:t>altra riguarda la introduzione di un procedimento accelerato, rispetto alla ordinaria sede camerale, per la definizione dei ricorsi inammissibili, improcedibili o manifestamente infondati. A tal fine si prevede: che il giudice della Corte formuli una proposta di definizione del ricorso, con la sintetica indicazione delle ragioni della inammissibilità, della improcedibilità o della manifesta infondatezza ravvisata; che la proposta sia comunicata agli avvocati delle parti; che se nessuna delle parti chiede la fissazione della camera di consiglio nel termine di venti giorni dalla comunicazione, il ricorso si intende rinunciato e il giudice pronuncia decreto di estinzione, liquidando le spese. Questo meccanismo accelerato comporta benefici evidenti sul piano della deflazione del contenzioso, e vantaggi compensativi per lo stesso ricorrente soccombente, esonerato dal versamento dell</w:t>
      </w:r>
      <w:r w:rsidR="0035078C">
        <w:rPr>
          <w:rFonts w:ascii="Times New Roman" w:hAnsi="Times New Roman" w:cs="Times New Roman"/>
          <w:sz w:val="24"/>
          <w:szCs w:val="24"/>
        </w:rPr>
        <w:t>’</w:t>
      </w:r>
      <w:r w:rsidRPr="00A3547F">
        <w:rPr>
          <w:rFonts w:ascii="Times New Roman" w:hAnsi="Times New Roman" w:cs="Times New Roman"/>
          <w:sz w:val="24"/>
          <w:szCs w:val="24"/>
        </w:rPr>
        <w:t>ulteriore importo a titolo di contributo unificato.</w:t>
      </w:r>
    </w:p>
    <w:p w14:paraId="0CDDFB7B" w14:textId="16FFDB1B" w:rsidR="008432B0" w:rsidRPr="00A3547F" w:rsidRDefault="008432B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Un altro aspetto </w:t>
      </w:r>
      <w:r w:rsidR="00B145A8" w:rsidRPr="00A3547F">
        <w:rPr>
          <w:rFonts w:ascii="Times New Roman" w:hAnsi="Times New Roman" w:cs="Times New Roman"/>
          <w:sz w:val="24"/>
          <w:szCs w:val="24"/>
        </w:rPr>
        <w:t>di rilievo</w:t>
      </w:r>
      <w:r w:rsidRPr="00A3547F">
        <w:rPr>
          <w:rFonts w:ascii="Times New Roman" w:hAnsi="Times New Roman" w:cs="Times New Roman"/>
          <w:sz w:val="24"/>
          <w:szCs w:val="24"/>
        </w:rPr>
        <w:t xml:space="preserve"> è rappresentato dalla razionalizzazione della disciplina della udienza pubblica. Si prevede che la Corte vi ricorra nei casi di rilevanza della questione di diritto sulla quale deve pronunciare (laddove attualmente è richiesta la particolare rilevanza della questione). Viene elevato a quaranta giorni prima il termine entro il quale deve essere data comunicazione al pubblico ministero e agli avvocati delle parti della fissazione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udienza. </w:t>
      </w:r>
      <w:proofErr w:type="gramStart"/>
      <w:r w:rsidRPr="00A3547F">
        <w:rPr>
          <w:rFonts w:ascii="Times New Roman" w:hAnsi="Times New Roman" w:cs="Times New Roman"/>
          <w:sz w:val="24"/>
          <w:szCs w:val="24"/>
        </w:rPr>
        <w:t>E</w:t>
      </w:r>
      <w:r w:rsidR="0035078C">
        <w:rPr>
          <w:rFonts w:ascii="Times New Roman" w:hAnsi="Times New Roman" w:cs="Times New Roman"/>
          <w:sz w:val="24"/>
          <w:szCs w:val="24"/>
        </w:rPr>
        <w:t>’</w:t>
      </w:r>
      <w:proofErr w:type="gramEnd"/>
      <w:r w:rsidRPr="00A3547F">
        <w:rPr>
          <w:rFonts w:ascii="Times New Roman" w:hAnsi="Times New Roman" w:cs="Times New Roman"/>
          <w:sz w:val="24"/>
          <w:szCs w:val="24"/>
        </w:rPr>
        <w:t xml:space="preserve"> introdotta la facoltà per il pubblico ministero di presentare una memoria in cancelleria non oltre dieci giorni prima dell</w:t>
      </w:r>
      <w:r w:rsidR="0035078C">
        <w:rPr>
          <w:rFonts w:ascii="Times New Roman" w:hAnsi="Times New Roman" w:cs="Times New Roman"/>
          <w:sz w:val="24"/>
          <w:szCs w:val="24"/>
        </w:rPr>
        <w:t>’</w:t>
      </w:r>
      <w:r w:rsidRPr="00A3547F">
        <w:rPr>
          <w:rFonts w:ascii="Times New Roman" w:hAnsi="Times New Roman" w:cs="Times New Roman"/>
          <w:sz w:val="24"/>
          <w:szCs w:val="24"/>
        </w:rPr>
        <w:t>udienza, ferma la facoltà per le parti di presentare le loro brevi memorie non oltre cinque giorni prima dell</w:t>
      </w:r>
      <w:r w:rsidR="0035078C">
        <w:rPr>
          <w:rFonts w:ascii="Times New Roman" w:hAnsi="Times New Roman" w:cs="Times New Roman"/>
          <w:sz w:val="24"/>
          <w:szCs w:val="24"/>
        </w:rPr>
        <w:t>’</w:t>
      </w:r>
      <w:r w:rsidRPr="00A3547F">
        <w:rPr>
          <w:rFonts w:ascii="Times New Roman" w:hAnsi="Times New Roman" w:cs="Times New Roman"/>
          <w:sz w:val="24"/>
          <w:szCs w:val="24"/>
        </w:rPr>
        <w:t>udienza, sia per illustrare i motivi già esposti negli atti introduttivi, sia per replicare alle ragioni delle altre parti e alla memoria del pubblico ministero. Si prevede inoltre, quanto 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udienza di discussione, che il relatore riferisca i fatti sinteticamente, che il presidente o il relatore </w:t>
      </w:r>
      <w:r w:rsidRPr="00A3547F">
        <w:rPr>
          <w:rFonts w:ascii="Times New Roman" w:hAnsi="Times New Roman" w:cs="Times New Roman"/>
          <w:sz w:val="24"/>
          <w:szCs w:val="24"/>
        </w:rPr>
        <w:lastRenderedPageBreak/>
        <w:t>indichino, ove occorra, le questioni rilevanti per la decisione, e che il presidente possa fissare, se lo ritiene necessario, limiti temporali per lo svolgimento della discussione.</w:t>
      </w:r>
    </w:p>
    <w:p w14:paraId="3126AFE3" w14:textId="4583AF46"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Viene da ultimo introdotto un istituto del tutto nuovo: il rinvio pregiudiziale in </w:t>
      </w:r>
      <w:r w:rsidR="00C10A28">
        <w:rPr>
          <w:rFonts w:ascii="Times New Roman" w:hAnsi="Times New Roman" w:cs="Times New Roman"/>
          <w:sz w:val="24"/>
          <w:szCs w:val="24"/>
        </w:rPr>
        <w:t>C</w:t>
      </w:r>
      <w:r w:rsidRPr="00A3547F">
        <w:rPr>
          <w:rFonts w:ascii="Times New Roman" w:hAnsi="Times New Roman" w:cs="Times New Roman"/>
          <w:sz w:val="24"/>
          <w:szCs w:val="24"/>
        </w:rPr>
        <w:t xml:space="preserve">assazione. </w:t>
      </w:r>
    </w:p>
    <w:p w14:paraId="74792151" w14:textId="767F0813"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Nel sistema attuale, la Corte di cassazione, investita della funzione nomofilattica, interviene al termine del giudizio e, quindi, a distanza di molti anni dal sorgere del contenzioso su una determinata materia. Ciò, se, da un lato, svaluta la funzione nomofilattica cui si è accennato, dall</w:t>
      </w:r>
      <w:r w:rsidR="0035078C">
        <w:rPr>
          <w:rFonts w:ascii="Times New Roman" w:hAnsi="Times New Roman" w:cs="Times New Roman"/>
          <w:sz w:val="24"/>
          <w:szCs w:val="24"/>
        </w:rPr>
        <w:t>’</w:t>
      </w:r>
      <w:r w:rsidRPr="00A3547F">
        <w:rPr>
          <w:rFonts w:ascii="Times New Roman" w:hAnsi="Times New Roman" w:cs="Times New Roman"/>
          <w:sz w:val="24"/>
          <w:szCs w:val="24"/>
        </w:rPr>
        <w:t>altro, non favorisce il sorgere di indirizzi giurisprudenziali coerenti ed univoci con conseguente svilimento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esigenza, oggi sempre più avvertita, della prevedibilità della decisione. </w:t>
      </w:r>
    </w:p>
    <w:p w14:paraId="66000919" w14:textId="77777777"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Al contrario, una indicazione “nomofilattica” della Corte resa con tempestività, in poco tempo ed in concomitanza alle prime pronunzie della giurisprudenza di merito, può svolgere un ruolo deflattivo significativo, prevenendo la moltiplicazione dei conflitti e con essa la formazione di contrastanti orientamenti territoriali.</w:t>
      </w:r>
    </w:p>
    <w:p w14:paraId="2A69FAD8" w14:textId="1A59B7A9"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istituto che si propone, </w:t>
      </w:r>
      <w:r w:rsidR="00C10A28" w:rsidRPr="00A3547F">
        <w:rPr>
          <w:rFonts w:ascii="Times New Roman" w:hAnsi="Times New Roman" w:cs="Times New Roman"/>
          <w:sz w:val="24"/>
          <w:szCs w:val="24"/>
        </w:rPr>
        <w:t>denominato “rinvio pregiudiziale in cassazione”</w:t>
      </w:r>
      <w:r w:rsidR="00C10A28">
        <w:rPr>
          <w:rFonts w:ascii="Times New Roman" w:hAnsi="Times New Roman" w:cs="Times New Roman"/>
          <w:sz w:val="24"/>
          <w:szCs w:val="24"/>
        </w:rPr>
        <w:t xml:space="preserve"> e ispirato a </w:t>
      </w:r>
      <w:r w:rsidRPr="00A3547F">
        <w:rPr>
          <w:rFonts w:ascii="Times New Roman" w:hAnsi="Times New Roman" w:cs="Times New Roman"/>
          <w:sz w:val="24"/>
          <w:szCs w:val="24"/>
        </w:rPr>
        <w:t xml:space="preserve">felici esperienze straniere (e segnatamente </w:t>
      </w:r>
      <w:r w:rsidR="00C10A28">
        <w:rPr>
          <w:rFonts w:ascii="Times New Roman" w:hAnsi="Times New Roman" w:cs="Times New Roman"/>
          <w:sz w:val="24"/>
          <w:szCs w:val="24"/>
        </w:rPr>
        <w:t>del</w:t>
      </w:r>
      <w:r w:rsidR="00C10A28" w:rsidRPr="00A3547F">
        <w:rPr>
          <w:rFonts w:ascii="Times New Roman" w:hAnsi="Times New Roman" w:cs="Times New Roman"/>
          <w:sz w:val="24"/>
          <w:szCs w:val="24"/>
        </w:rPr>
        <w:t xml:space="preserve">la </w:t>
      </w:r>
      <w:proofErr w:type="spellStart"/>
      <w:r w:rsidR="00C10A28" w:rsidRPr="00A3547F">
        <w:rPr>
          <w:rFonts w:ascii="Times New Roman" w:hAnsi="Times New Roman" w:cs="Times New Roman"/>
          <w:i/>
          <w:iCs/>
          <w:sz w:val="24"/>
          <w:szCs w:val="24"/>
        </w:rPr>
        <w:t>saisine</w:t>
      </w:r>
      <w:proofErr w:type="spellEnd"/>
      <w:r w:rsidR="00C10A28" w:rsidRPr="00A3547F">
        <w:rPr>
          <w:rFonts w:ascii="Times New Roman" w:hAnsi="Times New Roman" w:cs="Times New Roman"/>
          <w:i/>
          <w:iCs/>
          <w:sz w:val="24"/>
          <w:szCs w:val="24"/>
        </w:rPr>
        <w:t xml:space="preserve"> pour </w:t>
      </w:r>
      <w:proofErr w:type="spellStart"/>
      <w:r w:rsidR="00C10A28" w:rsidRPr="00A3547F">
        <w:rPr>
          <w:rFonts w:ascii="Times New Roman" w:hAnsi="Times New Roman" w:cs="Times New Roman"/>
          <w:i/>
          <w:iCs/>
          <w:sz w:val="24"/>
          <w:szCs w:val="24"/>
        </w:rPr>
        <w:t>avis</w:t>
      </w:r>
      <w:proofErr w:type="spellEnd"/>
      <w:r w:rsidR="00C10A28" w:rsidRPr="00A3547F">
        <w:rPr>
          <w:rFonts w:ascii="Times New Roman" w:hAnsi="Times New Roman" w:cs="Times New Roman"/>
          <w:sz w:val="24"/>
          <w:szCs w:val="24"/>
        </w:rPr>
        <w:t xml:space="preserve"> </w:t>
      </w:r>
      <w:r w:rsidR="00C10A28">
        <w:rPr>
          <w:rFonts w:ascii="Times New Roman" w:hAnsi="Times New Roman" w:cs="Times New Roman"/>
          <w:sz w:val="24"/>
          <w:szCs w:val="24"/>
        </w:rPr>
        <w:t xml:space="preserve">propria </w:t>
      </w:r>
      <w:r w:rsidRPr="00A3547F">
        <w:rPr>
          <w:rFonts w:ascii="Times New Roman" w:hAnsi="Times New Roman" w:cs="Times New Roman"/>
          <w:sz w:val="24"/>
          <w:szCs w:val="24"/>
        </w:rPr>
        <w:t>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ordinamento francese), consente al giudice, in presenza di una questione di diritto nuova, che evidenzi una seria difficoltà interpretativa e che appaia probabile che si verrà a </w:t>
      </w:r>
      <w:r w:rsidR="00C10A28">
        <w:rPr>
          <w:rFonts w:ascii="Times New Roman" w:hAnsi="Times New Roman" w:cs="Times New Roman"/>
          <w:sz w:val="24"/>
          <w:szCs w:val="24"/>
        </w:rPr>
        <w:t>ripro</w:t>
      </w:r>
      <w:r w:rsidRPr="00A3547F">
        <w:rPr>
          <w:rFonts w:ascii="Times New Roman" w:hAnsi="Times New Roman" w:cs="Times New Roman"/>
          <w:sz w:val="24"/>
          <w:szCs w:val="24"/>
        </w:rPr>
        <w:t xml:space="preserve">porre in numerose controversie, di chiedere alla </w:t>
      </w:r>
      <w:r w:rsidR="00C10A28">
        <w:rPr>
          <w:rFonts w:ascii="Times New Roman" w:hAnsi="Times New Roman" w:cs="Times New Roman"/>
          <w:sz w:val="24"/>
          <w:szCs w:val="24"/>
        </w:rPr>
        <w:t>C</w:t>
      </w:r>
      <w:r w:rsidRPr="00A3547F">
        <w:rPr>
          <w:rFonts w:ascii="Times New Roman" w:hAnsi="Times New Roman" w:cs="Times New Roman"/>
          <w:sz w:val="24"/>
          <w:szCs w:val="24"/>
        </w:rPr>
        <w:t>orte di legittimità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enunciazione di un principio di diritto. </w:t>
      </w:r>
    </w:p>
    <w:p w14:paraId="3EC9067D" w14:textId="6A74B53C"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Il primo requisito cui è legata la facoltà del giudice di merito è quello della “novità” della questione che si pone. </w:t>
      </w:r>
      <w:r w:rsidR="00C10A28">
        <w:rPr>
          <w:rFonts w:ascii="Times New Roman" w:hAnsi="Times New Roman" w:cs="Times New Roman"/>
          <w:sz w:val="24"/>
          <w:szCs w:val="24"/>
        </w:rPr>
        <w:t>T</w:t>
      </w:r>
      <w:r w:rsidRPr="00A3547F">
        <w:rPr>
          <w:rFonts w:ascii="Times New Roman" w:hAnsi="Times New Roman" w:cs="Times New Roman"/>
          <w:sz w:val="24"/>
          <w:szCs w:val="24"/>
        </w:rPr>
        <w:t xml:space="preserve">ale presupposto sarà </w:t>
      </w:r>
      <w:r w:rsidR="00C10A28">
        <w:rPr>
          <w:rFonts w:ascii="Times New Roman" w:hAnsi="Times New Roman" w:cs="Times New Roman"/>
          <w:sz w:val="24"/>
          <w:szCs w:val="24"/>
        </w:rPr>
        <w:t xml:space="preserve">certamente </w:t>
      </w:r>
      <w:r w:rsidRPr="00A3547F">
        <w:rPr>
          <w:rFonts w:ascii="Times New Roman" w:hAnsi="Times New Roman" w:cs="Times New Roman"/>
          <w:sz w:val="24"/>
          <w:szCs w:val="24"/>
        </w:rPr>
        <w:t>sussistente tutte quelle volte in cui venga in rilievo l</w:t>
      </w:r>
      <w:r w:rsidR="0035078C">
        <w:rPr>
          <w:rFonts w:ascii="Times New Roman" w:hAnsi="Times New Roman" w:cs="Times New Roman"/>
          <w:sz w:val="24"/>
          <w:szCs w:val="24"/>
        </w:rPr>
        <w:t>’</w:t>
      </w:r>
      <w:r w:rsidRPr="00A3547F">
        <w:rPr>
          <w:rFonts w:ascii="Times New Roman" w:hAnsi="Times New Roman" w:cs="Times New Roman"/>
          <w:sz w:val="24"/>
          <w:szCs w:val="24"/>
        </w:rPr>
        <w:t>interpretazione di un testo normativo di recente em</w:t>
      </w:r>
      <w:r w:rsidR="00D50667" w:rsidRPr="00A3547F">
        <w:rPr>
          <w:rFonts w:ascii="Times New Roman" w:hAnsi="Times New Roman" w:cs="Times New Roman"/>
          <w:sz w:val="24"/>
          <w:szCs w:val="24"/>
        </w:rPr>
        <w:t>a</w:t>
      </w:r>
      <w:r w:rsidRPr="00A3547F">
        <w:rPr>
          <w:rFonts w:ascii="Times New Roman" w:hAnsi="Times New Roman" w:cs="Times New Roman"/>
          <w:sz w:val="24"/>
          <w:szCs w:val="24"/>
        </w:rPr>
        <w:t xml:space="preserve">nazione. Tuttavia, la “novità” deve essere intesa in modo più ampio, quale assenza di precedenti espressi dalla giurisprudenza di legittimità: in altre parole, lo strumento in esame potrà essere utilizzato anche con riferimento a normative meno recenti che, tuttavia, non siano state esaminate dal giudice della </w:t>
      </w:r>
      <w:r w:rsidR="00D50667" w:rsidRPr="00A3547F">
        <w:rPr>
          <w:rFonts w:ascii="Times New Roman" w:hAnsi="Times New Roman" w:cs="Times New Roman"/>
          <w:sz w:val="24"/>
          <w:szCs w:val="24"/>
        </w:rPr>
        <w:t>n</w:t>
      </w:r>
      <w:r w:rsidRPr="00A3547F">
        <w:rPr>
          <w:rFonts w:ascii="Times New Roman" w:hAnsi="Times New Roman" w:cs="Times New Roman"/>
          <w:sz w:val="24"/>
          <w:szCs w:val="24"/>
        </w:rPr>
        <w:t>o</w:t>
      </w:r>
      <w:r w:rsidR="00D50667" w:rsidRPr="00A3547F">
        <w:rPr>
          <w:rFonts w:ascii="Times New Roman" w:hAnsi="Times New Roman" w:cs="Times New Roman"/>
          <w:sz w:val="24"/>
          <w:szCs w:val="24"/>
        </w:rPr>
        <w:t>m</w:t>
      </w:r>
      <w:r w:rsidRPr="00A3547F">
        <w:rPr>
          <w:rFonts w:ascii="Times New Roman" w:hAnsi="Times New Roman" w:cs="Times New Roman"/>
          <w:sz w:val="24"/>
          <w:szCs w:val="24"/>
        </w:rPr>
        <w:t xml:space="preserve">ofilachia. </w:t>
      </w:r>
    </w:p>
    <w:p w14:paraId="410AB0F8" w14:textId="7EE78158"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seconda condizione che legittima il giudice di merito a rimettere gli atti alla Corte di cassazione è individuata nella circostanza che si ponga una questione di puro diritto e di particolare importanza.</w:t>
      </w:r>
    </w:p>
    <w:p w14:paraId="5233DF7A" w14:textId="406971BB"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Ancora, la questione che si pone al giudice del merito deve presentare “gravi difficoltà interpretative”: ciò può essere legato, ad esempio, 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oscurità del testo di legge ovvero alla esistenza di disposizioni contrastanti che regolano la medesima materia, ovvero ancora alle difficoltà di coordinamento della legge nazionale con disposizioni di fonte comunitaria o internazionale. </w:t>
      </w:r>
    </w:p>
    <w:p w14:paraId="2B112CCE" w14:textId="20EF42CE"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Infine, il problema interpretativo a fronte del quale è richiesto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autorevole intervento della Corte di cassazione dovrà essere idoneo a manifestarsi in una pluralità di controversie: in altre parole, la questione giuridica dovrà essere, per sua stessa natura, suscettibile di riproporsi negli stessi termini e di essere applicata a fattispecie identiche. In questo modo, la pronunzia della Corte potrà avere - come detto in concomitanza del sorgere di un determinato contenzioso - la portata di un autorevole precedente nel sistema di riferimento e non esaurirsi nella fattispecie singola definita. </w:t>
      </w:r>
    </w:p>
    <w:p w14:paraId="4CF09A60" w14:textId="23200D7F"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Posto che, in tal caso, non si tratta di un mezzo di impugnazione e che, dunque, non sussiste un “obbligo” per la Corte di rendere il principio di diritto richiesto, è previsto un “filtro” affidato al Primo Presidente della Corte di cassazione, il quale potrà, qualora appaiano insussistenti i presupposti di indicati, dichiarare inammissibile la richiesta e restituire gli atti al giudice remittente. Ciò consentirà, soprattutto nel primo periodo successivo all</w:t>
      </w:r>
      <w:r w:rsidR="0035078C">
        <w:rPr>
          <w:rFonts w:ascii="Times New Roman" w:hAnsi="Times New Roman" w:cs="Times New Roman"/>
          <w:sz w:val="24"/>
          <w:szCs w:val="24"/>
        </w:rPr>
        <w:t>’</w:t>
      </w:r>
      <w:r w:rsidRPr="00A3547F">
        <w:rPr>
          <w:rFonts w:ascii="Times New Roman" w:hAnsi="Times New Roman" w:cs="Times New Roman"/>
          <w:sz w:val="24"/>
          <w:szCs w:val="24"/>
        </w:rPr>
        <w:t>introduzione nell</w:t>
      </w:r>
      <w:r w:rsidR="0035078C">
        <w:rPr>
          <w:rFonts w:ascii="Times New Roman" w:hAnsi="Times New Roman" w:cs="Times New Roman"/>
          <w:sz w:val="24"/>
          <w:szCs w:val="24"/>
        </w:rPr>
        <w:t>’</w:t>
      </w:r>
      <w:r w:rsidRPr="00A3547F">
        <w:rPr>
          <w:rFonts w:ascii="Times New Roman" w:hAnsi="Times New Roman" w:cs="Times New Roman"/>
          <w:sz w:val="24"/>
          <w:szCs w:val="24"/>
        </w:rPr>
        <w:t>ordinamento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istituto in esame, di evitare che la Corte di cassazione sia gravata da un carico eccessivo e da remissioni non giustificate dalla novità e dalla complessità delle questioni da parte dei giudici di merito. </w:t>
      </w:r>
    </w:p>
    <w:p w14:paraId="455F2FEA" w14:textId="3CC03A5E"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lastRenderedPageBreak/>
        <w:t xml:space="preserve">Il principio di diritto espresso dalla Corte di cassazione </w:t>
      </w:r>
      <w:r w:rsidR="00C10A28">
        <w:rPr>
          <w:rFonts w:ascii="Times New Roman" w:hAnsi="Times New Roman" w:cs="Times New Roman"/>
          <w:sz w:val="24"/>
          <w:szCs w:val="24"/>
        </w:rPr>
        <w:t xml:space="preserve">dovrà considerarsi </w:t>
      </w:r>
      <w:r w:rsidRPr="00A3547F">
        <w:rPr>
          <w:rFonts w:ascii="Times New Roman" w:hAnsi="Times New Roman" w:cs="Times New Roman"/>
          <w:sz w:val="24"/>
          <w:szCs w:val="24"/>
        </w:rPr>
        <w:t>vincolante nel procedimento nell</w:t>
      </w:r>
      <w:r w:rsidR="0035078C">
        <w:rPr>
          <w:rFonts w:ascii="Times New Roman" w:hAnsi="Times New Roman" w:cs="Times New Roman"/>
          <w:sz w:val="24"/>
          <w:szCs w:val="24"/>
        </w:rPr>
        <w:t>’</w:t>
      </w:r>
      <w:r w:rsidRPr="00A3547F">
        <w:rPr>
          <w:rFonts w:ascii="Times New Roman" w:hAnsi="Times New Roman" w:cs="Times New Roman"/>
          <w:sz w:val="24"/>
          <w:szCs w:val="24"/>
        </w:rPr>
        <w:t>ambito del quale è stata rimessa la questione e conserv</w:t>
      </w:r>
      <w:r w:rsidR="00C10A28">
        <w:rPr>
          <w:rFonts w:ascii="Times New Roman" w:hAnsi="Times New Roman" w:cs="Times New Roman"/>
          <w:sz w:val="24"/>
          <w:szCs w:val="24"/>
        </w:rPr>
        <w:t>erà</w:t>
      </w:r>
      <w:r w:rsidRPr="00A3547F">
        <w:rPr>
          <w:rFonts w:ascii="Times New Roman" w:hAnsi="Times New Roman" w:cs="Times New Roman"/>
          <w:sz w:val="24"/>
          <w:szCs w:val="24"/>
        </w:rPr>
        <w:t xml:space="preserve"> tale effetto anche ove il giudizio si estingua in relazione al nuovo processo che </w:t>
      </w:r>
      <w:r w:rsidR="00C10A28">
        <w:rPr>
          <w:rFonts w:ascii="Times New Roman" w:hAnsi="Times New Roman" w:cs="Times New Roman"/>
          <w:sz w:val="24"/>
          <w:szCs w:val="24"/>
        </w:rPr>
        <w:t xml:space="preserve">dovesse venire </w:t>
      </w:r>
      <w:r w:rsidRPr="00A3547F">
        <w:rPr>
          <w:rFonts w:ascii="Times New Roman" w:hAnsi="Times New Roman" w:cs="Times New Roman"/>
          <w:sz w:val="24"/>
          <w:szCs w:val="24"/>
        </w:rPr>
        <w:t>instaurato con la riproposizione della domanda. La vincolatività del principio di diritto espresso è, infatti, conforme alla struttura dei rinvii pregiudiziali già conosciuti dall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ordinamento italiano. </w:t>
      </w:r>
    </w:p>
    <w:p w14:paraId="6FBDF215" w14:textId="401B8DA9" w:rsidR="00B145A8" w:rsidRPr="00A3547F" w:rsidRDefault="00B145A8"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Ciò posto, è evidente l</w:t>
      </w:r>
      <w:r w:rsidR="0035078C">
        <w:rPr>
          <w:rFonts w:ascii="Times New Roman" w:hAnsi="Times New Roman" w:cs="Times New Roman"/>
          <w:sz w:val="24"/>
          <w:szCs w:val="24"/>
        </w:rPr>
        <w:t>’</w:t>
      </w:r>
      <w:r w:rsidRPr="00A3547F">
        <w:rPr>
          <w:rFonts w:ascii="Times New Roman" w:hAnsi="Times New Roman" w:cs="Times New Roman"/>
          <w:sz w:val="24"/>
          <w:szCs w:val="24"/>
        </w:rPr>
        <w:t>obiettivo dell</w:t>
      </w:r>
      <w:r w:rsidR="0035078C">
        <w:rPr>
          <w:rFonts w:ascii="Times New Roman" w:hAnsi="Times New Roman" w:cs="Times New Roman"/>
          <w:sz w:val="24"/>
          <w:szCs w:val="24"/>
        </w:rPr>
        <w:t>’</w:t>
      </w:r>
      <w:r w:rsidRPr="00A3547F">
        <w:rPr>
          <w:rFonts w:ascii="Times New Roman" w:hAnsi="Times New Roman" w:cs="Times New Roman"/>
          <w:sz w:val="24"/>
          <w:szCs w:val="24"/>
        </w:rPr>
        <w:t>istituto del rinvio pregiudiziale in cassazione: permettere che la Cassazione affermi celermente, prevenendo un probabile contenzioso su una normativa nuova o sulla quale non si è ancora pronunziata la giurisprudenza di legi</w:t>
      </w:r>
      <w:r w:rsidR="00D50667" w:rsidRPr="00A3547F">
        <w:rPr>
          <w:rFonts w:ascii="Times New Roman" w:hAnsi="Times New Roman" w:cs="Times New Roman"/>
          <w:sz w:val="24"/>
          <w:szCs w:val="24"/>
        </w:rPr>
        <w:t>t</w:t>
      </w:r>
      <w:r w:rsidRPr="00A3547F">
        <w:rPr>
          <w:rFonts w:ascii="Times New Roman" w:hAnsi="Times New Roman" w:cs="Times New Roman"/>
          <w:sz w:val="24"/>
          <w:szCs w:val="24"/>
        </w:rPr>
        <w:t xml:space="preserve">timità, una regola ermeneutica chiara, capace di fornire indirizzi per il futuro ai tribunali di merito. La finalità deflattiva è evidentemente apprezzabile, in particolare in presenza di un quadro giuridico nel quale numerosi istituti, nella materia civile, sono sottoposti a </w:t>
      </w:r>
      <w:r w:rsidRPr="00A3547F">
        <w:rPr>
          <w:rFonts w:ascii="Times New Roman" w:hAnsi="Times New Roman" w:cs="Times New Roman"/>
          <w:i/>
          <w:iCs/>
          <w:sz w:val="24"/>
          <w:szCs w:val="24"/>
        </w:rPr>
        <w:t>stress</w:t>
      </w:r>
      <w:r w:rsidRPr="00A3547F">
        <w:rPr>
          <w:rFonts w:ascii="Times New Roman" w:hAnsi="Times New Roman" w:cs="Times New Roman"/>
          <w:sz w:val="24"/>
          <w:szCs w:val="24"/>
        </w:rPr>
        <w:t xml:space="preserve"> e richiedono rinnovate riflessioni o aggiustamenti. D</w:t>
      </w:r>
      <w:r w:rsidR="0035078C">
        <w:rPr>
          <w:rFonts w:ascii="Times New Roman" w:hAnsi="Times New Roman" w:cs="Times New Roman"/>
          <w:sz w:val="24"/>
          <w:szCs w:val="24"/>
        </w:rPr>
        <w:t>’</w:t>
      </w:r>
      <w:r w:rsidRPr="00A3547F">
        <w:rPr>
          <w:rFonts w:ascii="Times New Roman" w:hAnsi="Times New Roman" w:cs="Times New Roman"/>
          <w:sz w:val="24"/>
          <w:szCs w:val="24"/>
        </w:rPr>
        <w:t>altra parte,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istituto è anche coerente con il ruolo di </w:t>
      </w:r>
      <w:proofErr w:type="spellStart"/>
      <w:r w:rsidRPr="00A3547F">
        <w:rPr>
          <w:rFonts w:ascii="Times New Roman" w:hAnsi="Times New Roman" w:cs="Times New Roman"/>
          <w:i/>
          <w:iCs/>
          <w:sz w:val="24"/>
          <w:szCs w:val="24"/>
        </w:rPr>
        <w:t>jus</w:t>
      </w:r>
      <w:proofErr w:type="spellEnd"/>
      <w:r w:rsidRPr="00A3547F">
        <w:rPr>
          <w:rFonts w:ascii="Times New Roman" w:hAnsi="Times New Roman" w:cs="Times New Roman"/>
          <w:i/>
          <w:iCs/>
          <w:sz w:val="24"/>
          <w:szCs w:val="24"/>
        </w:rPr>
        <w:t xml:space="preserve"> </w:t>
      </w:r>
      <w:proofErr w:type="spellStart"/>
      <w:r w:rsidRPr="00A3547F">
        <w:rPr>
          <w:rFonts w:ascii="Times New Roman" w:hAnsi="Times New Roman" w:cs="Times New Roman"/>
          <w:i/>
          <w:iCs/>
          <w:sz w:val="24"/>
          <w:szCs w:val="24"/>
        </w:rPr>
        <w:t>dicere</w:t>
      </w:r>
      <w:proofErr w:type="spellEnd"/>
      <w:r w:rsidRPr="00A3547F">
        <w:rPr>
          <w:rFonts w:ascii="Times New Roman" w:hAnsi="Times New Roman" w:cs="Times New Roman"/>
          <w:sz w:val="24"/>
          <w:szCs w:val="24"/>
        </w:rPr>
        <w:t xml:space="preserve"> proprio del giudice di legittimità. In questo modo, infatti, la Corte di legittimità assolve compiutamente al proprio compito di sommo organo regolatore, proteso all</w:t>
      </w:r>
      <w:r w:rsidR="0035078C">
        <w:rPr>
          <w:rFonts w:ascii="Times New Roman" w:hAnsi="Times New Roman" w:cs="Times New Roman"/>
          <w:sz w:val="24"/>
          <w:szCs w:val="24"/>
        </w:rPr>
        <w:t>’</w:t>
      </w:r>
      <w:r w:rsidRPr="00A3547F">
        <w:rPr>
          <w:rFonts w:ascii="Times New Roman" w:hAnsi="Times New Roman" w:cs="Times New Roman"/>
          <w:sz w:val="24"/>
          <w:szCs w:val="24"/>
        </w:rPr>
        <w:t>armonico sviluppo del diritto nell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ordinamento. </w:t>
      </w:r>
    </w:p>
    <w:p w14:paraId="6A053726" w14:textId="65219002" w:rsidR="003A3E2E" w:rsidRDefault="003A3E2E" w:rsidP="00A3547F">
      <w:pPr>
        <w:spacing w:after="0" w:line="240" w:lineRule="auto"/>
        <w:ind w:left="567" w:right="566"/>
        <w:jc w:val="both"/>
        <w:rPr>
          <w:rFonts w:ascii="Times New Roman" w:hAnsi="Times New Roman" w:cs="Times New Roman"/>
          <w:sz w:val="24"/>
          <w:szCs w:val="24"/>
        </w:rPr>
      </w:pPr>
    </w:p>
    <w:p w14:paraId="539E8972" w14:textId="77777777" w:rsidR="003A3E2E" w:rsidRPr="00A3547F" w:rsidRDefault="003A3E2E" w:rsidP="00A3547F">
      <w:pPr>
        <w:spacing w:after="0" w:line="240" w:lineRule="auto"/>
        <w:ind w:left="567" w:right="566"/>
        <w:jc w:val="both"/>
        <w:rPr>
          <w:rFonts w:ascii="Times New Roman" w:hAnsi="Times New Roman" w:cs="Times New Roman"/>
          <w:sz w:val="24"/>
          <w:szCs w:val="24"/>
        </w:rPr>
      </w:pPr>
    </w:p>
    <w:p w14:paraId="36F54A4E" w14:textId="7B305877" w:rsidR="003A3E2E" w:rsidRDefault="007C2D12" w:rsidP="003A3E2E">
      <w:pPr>
        <w:spacing w:after="0" w:line="240" w:lineRule="auto"/>
        <w:ind w:left="567" w:right="566"/>
        <w:jc w:val="center"/>
        <w:rPr>
          <w:rFonts w:ascii="Times New Roman" w:hAnsi="Times New Roman" w:cs="Times New Roman"/>
          <w:b/>
          <w:sz w:val="24"/>
          <w:szCs w:val="24"/>
        </w:rPr>
      </w:pPr>
      <w:r w:rsidRPr="00A3547F">
        <w:rPr>
          <w:rFonts w:ascii="Times New Roman" w:hAnsi="Times New Roman" w:cs="Times New Roman"/>
          <w:b/>
          <w:sz w:val="24"/>
          <w:szCs w:val="24"/>
        </w:rPr>
        <w:t>Art. 7</w:t>
      </w:r>
    </w:p>
    <w:p w14:paraId="5FC53294" w14:textId="218BE248" w:rsidR="007C2D12" w:rsidRDefault="003A3E2E" w:rsidP="003A3E2E">
      <w:pPr>
        <w:spacing w:after="0" w:line="240" w:lineRule="auto"/>
        <w:ind w:left="567" w:right="566"/>
        <w:jc w:val="center"/>
        <w:rPr>
          <w:rFonts w:ascii="Times New Roman" w:hAnsi="Times New Roman" w:cs="Times New Roman"/>
          <w:b/>
          <w:i/>
          <w:sz w:val="24"/>
          <w:szCs w:val="24"/>
        </w:rPr>
      </w:pPr>
      <w:r>
        <w:rPr>
          <w:rFonts w:ascii="Times New Roman" w:hAnsi="Times New Roman" w:cs="Times New Roman"/>
          <w:b/>
          <w:i/>
          <w:sz w:val="24"/>
          <w:szCs w:val="24"/>
        </w:rPr>
        <w:t>(</w:t>
      </w:r>
      <w:r w:rsidR="007C2D12" w:rsidRPr="00A3547F">
        <w:rPr>
          <w:rFonts w:ascii="Times New Roman" w:hAnsi="Times New Roman" w:cs="Times New Roman"/>
          <w:b/>
          <w:i/>
          <w:sz w:val="24"/>
          <w:szCs w:val="24"/>
        </w:rPr>
        <w:t>Procedimenti di impugnazione dei licenziamenti)</w:t>
      </w:r>
    </w:p>
    <w:p w14:paraId="0E74BA8D" w14:textId="77777777" w:rsidR="003A3E2E" w:rsidRPr="00A3547F" w:rsidRDefault="003A3E2E" w:rsidP="003A3E2E">
      <w:pPr>
        <w:spacing w:after="0" w:line="240" w:lineRule="auto"/>
        <w:ind w:left="567" w:right="566"/>
        <w:jc w:val="center"/>
        <w:rPr>
          <w:rFonts w:ascii="Times New Roman" w:hAnsi="Times New Roman" w:cs="Times New Roman"/>
          <w:b/>
          <w:i/>
          <w:sz w:val="24"/>
          <w:szCs w:val="24"/>
        </w:rPr>
      </w:pPr>
    </w:p>
    <w:p w14:paraId="78983E9A" w14:textId="7F7CFE93" w:rsidR="007C2D12" w:rsidRPr="00A3547F" w:rsidRDefault="007C2D12"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 principi di delega relativi al processo del lavoro e ai procedimenti di impugnazione dei licenziamenti sono incrementati rispetto alla delega del disegno di legge e sono funzionali a razionalizzare i procedimenti mediante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unificazione della disciplina e a superare alcune discrasie normative che emergono in questo settore del contenzioso civile, di particolare rilevanza per la vita delle imprese.  </w:t>
      </w:r>
    </w:p>
    <w:p w14:paraId="25E25EAE" w14:textId="21942D5A" w:rsidR="007C2D12" w:rsidRPr="00A3547F" w:rsidRDefault="007C2D12"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delega è finalizzata al superamento dell</w:t>
      </w:r>
      <w:r w:rsidR="0035078C">
        <w:rPr>
          <w:rFonts w:ascii="Times New Roman" w:hAnsi="Times New Roman" w:cs="Times New Roman"/>
          <w:sz w:val="24"/>
          <w:szCs w:val="24"/>
        </w:rPr>
        <w:t>’</w:t>
      </w:r>
      <w:r w:rsidRPr="00A3547F">
        <w:rPr>
          <w:rFonts w:ascii="Times New Roman" w:hAnsi="Times New Roman" w:cs="Times New Roman"/>
          <w:sz w:val="24"/>
          <w:szCs w:val="24"/>
        </w:rPr>
        <w:t>attuale previsione di un duplice rito nella materia dei licenziamenti del lavoratore dipendente: il primo, disciplinato dall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 commi 48 e seguenti, della legge 12 giugno 2012, n. 92, per i lavoratori assunti fino al 7 marzo 2015; il secondo, ossia il ri</w:t>
      </w:r>
      <w:r w:rsidR="004379FB">
        <w:rPr>
          <w:rFonts w:ascii="Times New Roman" w:hAnsi="Times New Roman" w:cs="Times New Roman"/>
          <w:sz w:val="24"/>
          <w:szCs w:val="24"/>
        </w:rPr>
        <w:t>t</w:t>
      </w:r>
      <w:r w:rsidRPr="00A3547F">
        <w:rPr>
          <w:rFonts w:ascii="Times New Roman" w:hAnsi="Times New Roman" w:cs="Times New Roman"/>
          <w:sz w:val="24"/>
          <w:szCs w:val="24"/>
        </w:rPr>
        <w:t>o del lavoro, di cui agli art</w:t>
      </w:r>
      <w:r w:rsidR="00C079B3">
        <w:rPr>
          <w:rFonts w:ascii="Times New Roman" w:hAnsi="Times New Roman" w:cs="Times New Roman"/>
          <w:sz w:val="24"/>
          <w:szCs w:val="24"/>
        </w:rPr>
        <w:t>icoli</w:t>
      </w:r>
      <w:r w:rsidRPr="00A3547F">
        <w:rPr>
          <w:rFonts w:ascii="Times New Roman" w:hAnsi="Times New Roman" w:cs="Times New Roman"/>
          <w:sz w:val="24"/>
          <w:szCs w:val="24"/>
        </w:rPr>
        <w:t xml:space="preserve"> 409 e seguenti del </w:t>
      </w:r>
      <w:proofErr w:type="gramStart"/>
      <w:r w:rsidRPr="00A3547F">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per i lavoratori assunti dopo quella data. Con il principio di delega in oggetto si stabilisce che il solo rito applicabile per queste controversie sia il processo del lavoro, con la previsione, tuttavia, di una corsia preferenziale. Ciò contribuirà, da un lato, a semplificare e a chiarire il quadro normativo della disciplina processuale nella materia dei licenziamenti, superando la scelta attuale - peraltro di dubbia compatibilità con il principio di ragionevolezza - di prevedere discipline processuali molto diverse fra loro sulla base del solo elemento formale dell</w:t>
      </w:r>
      <w:r w:rsidR="0035078C">
        <w:rPr>
          <w:rFonts w:ascii="Times New Roman" w:hAnsi="Times New Roman" w:cs="Times New Roman"/>
          <w:sz w:val="24"/>
          <w:szCs w:val="24"/>
        </w:rPr>
        <w:t>’</w:t>
      </w:r>
      <w:r w:rsidRPr="00A3547F">
        <w:rPr>
          <w:rFonts w:ascii="Times New Roman" w:hAnsi="Times New Roman" w:cs="Times New Roman"/>
          <w:sz w:val="24"/>
          <w:szCs w:val="24"/>
        </w:rPr>
        <w:t>assunzione del lavoratore interessato dal licenziamento avvenuta in date differenti; dall</w:t>
      </w:r>
      <w:r w:rsidR="0035078C">
        <w:rPr>
          <w:rFonts w:ascii="Times New Roman" w:hAnsi="Times New Roman" w:cs="Times New Roman"/>
          <w:sz w:val="24"/>
          <w:szCs w:val="24"/>
        </w:rPr>
        <w:t>’</w:t>
      </w:r>
      <w:r w:rsidRPr="00A3547F">
        <w:rPr>
          <w:rFonts w:ascii="Times New Roman" w:hAnsi="Times New Roman" w:cs="Times New Roman"/>
          <w:sz w:val="24"/>
          <w:szCs w:val="24"/>
        </w:rPr>
        <w:t>altro lato, a superare le difficoltà interpretative e applicative che ha fatto emergere 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 commi 48 e seguenti, della legge n. 92/2012 fin dalla sua introduzione, con inevitabili ricadute per i rapporti fra datore di lavoro e lavoratore.</w:t>
      </w:r>
    </w:p>
    <w:p w14:paraId="7856F959" w14:textId="05B69C44" w:rsidR="007C2D12" w:rsidRPr="00A3547F" w:rsidRDefault="007C2D12"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D</w:t>
      </w:r>
      <w:r w:rsidR="0035078C">
        <w:rPr>
          <w:rFonts w:ascii="Times New Roman" w:hAnsi="Times New Roman" w:cs="Times New Roman"/>
          <w:sz w:val="24"/>
          <w:szCs w:val="24"/>
        </w:rPr>
        <w:t>’</w:t>
      </w:r>
      <w:r w:rsidRPr="00A3547F">
        <w:rPr>
          <w:rFonts w:ascii="Times New Roman" w:hAnsi="Times New Roman" w:cs="Times New Roman"/>
          <w:sz w:val="24"/>
          <w:szCs w:val="24"/>
        </w:rPr>
        <w:t>altro canto, la previsione di un unico rito per le controversie in materia di licenziamenti determinerà anche il superamento delle difficoltà a trattare unitariamente le controversie che riguardino lavoratori assunti in tempi diversi, con inevitabili ricadute sia sull</w:t>
      </w:r>
      <w:r w:rsidR="0035078C">
        <w:rPr>
          <w:rFonts w:ascii="Times New Roman" w:hAnsi="Times New Roman" w:cs="Times New Roman"/>
          <w:sz w:val="24"/>
          <w:szCs w:val="24"/>
        </w:rPr>
        <w:t>’</w:t>
      </w:r>
      <w:r w:rsidRPr="00A3547F">
        <w:rPr>
          <w:rFonts w:ascii="Times New Roman" w:hAnsi="Times New Roman" w:cs="Times New Roman"/>
          <w:sz w:val="24"/>
          <w:szCs w:val="24"/>
        </w:rPr>
        <w:t>economia processuale, sia sulle possibilità di successo delle eventuali proposte conciliative.</w:t>
      </w:r>
    </w:p>
    <w:p w14:paraId="3BA8B7C1" w14:textId="0C330A95" w:rsidR="007C2D12" w:rsidRPr="00A3547F" w:rsidRDefault="007C2D12"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Per il resto la delega è diretta a rimediare ad altrettante situazioni d</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incertezza interpretativa e applicativa che permangono nei casi in cui i licenziamenti vengano impugnati per motivi di discriminazione o da parte del lavoratore che sia anche socio della cooperativa.     </w:t>
      </w:r>
    </w:p>
    <w:p w14:paraId="4B5CF61E" w14:textId="77777777" w:rsidR="003A3E2E" w:rsidRDefault="003A3E2E" w:rsidP="00A3547F">
      <w:pPr>
        <w:spacing w:after="0" w:line="240" w:lineRule="auto"/>
        <w:ind w:left="567" w:right="566"/>
        <w:jc w:val="both"/>
        <w:rPr>
          <w:rFonts w:ascii="Times New Roman" w:hAnsi="Times New Roman" w:cs="Times New Roman"/>
          <w:b/>
          <w:sz w:val="24"/>
          <w:szCs w:val="24"/>
        </w:rPr>
      </w:pPr>
    </w:p>
    <w:p w14:paraId="5C8E51E8" w14:textId="77777777" w:rsidR="003A3E2E" w:rsidRDefault="003A3E2E" w:rsidP="00A3547F">
      <w:pPr>
        <w:spacing w:after="0" w:line="240" w:lineRule="auto"/>
        <w:ind w:left="567" w:right="566"/>
        <w:jc w:val="both"/>
        <w:rPr>
          <w:rFonts w:ascii="Times New Roman" w:hAnsi="Times New Roman" w:cs="Times New Roman"/>
          <w:b/>
          <w:sz w:val="24"/>
          <w:szCs w:val="24"/>
        </w:rPr>
      </w:pPr>
    </w:p>
    <w:p w14:paraId="13BB1F19" w14:textId="7A12299C" w:rsidR="003A3E2E" w:rsidRDefault="0098135D" w:rsidP="003A3E2E">
      <w:pPr>
        <w:spacing w:after="0" w:line="240" w:lineRule="auto"/>
        <w:ind w:left="567" w:right="566"/>
        <w:jc w:val="center"/>
        <w:rPr>
          <w:rFonts w:ascii="Times New Roman" w:hAnsi="Times New Roman" w:cs="Times New Roman"/>
          <w:b/>
          <w:sz w:val="24"/>
          <w:szCs w:val="24"/>
        </w:rPr>
      </w:pPr>
      <w:r w:rsidRPr="00A3547F">
        <w:rPr>
          <w:rFonts w:ascii="Times New Roman" w:hAnsi="Times New Roman" w:cs="Times New Roman"/>
          <w:b/>
          <w:sz w:val="24"/>
          <w:szCs w:val="24"/>
        </w:rPr>
        <w:t>Art. 8</w:t>
      </w:r>
    </w:p>
    <w:p w14:paraId="6AB40232" w14:textId="25D33757" w:rsidR="0098135D" w:rsidRDefault="003A3E2E" w:rsidP="003A3E2E">
      <w:pPr>
        <w:spacing w:after="0" w:line="240" w:lineRule="auto"/>
        <w:ind w:left="567" w:right="566"/>
        <w:jc w:val="center"/>
        <w:rPr>
          <w:rFonts w:ascii="Times New Roman" w:hAnsi="Times New Roman" w:cs="Times New Roman"/>
          <w:b/>
          <w:i/>
          <w:iCs/>
          <w:sz w:val="24"/>
          <w:szCs w:val="24"/>
        </w:rPr>
      </w:pPr>
      <w:r w:rsidRPr="003A3E2E">
        <w:rPr>
          <w:rFonts w:ascii="Times New Roman" w:hAnsi="Times New Roman" w:cs="Times New Roman"/>
          <w:b/>
          <w:i/>
          <w:iCs/>
          <w:sz w:val="24"/>
          <w:szCs w:val="24"/>
        </w:rPr>
        <w:t>(</w:t>
      </w:r>
      <w:r w:rsidR="0098135D" w:rsidRPr="003A3E2E">
        <w:rPr>
          <w:rFonts w:ascii="Times New Roman" w:hAnsi="Times New Roman" w:cs="Times New Roman"/>
          <w:b/>
          <w:i/>
          <w:iCs/>
          <w:sz w:val="24"/>
          <w:szCs w:val="24"/>
        </w:rPr>
        <w:t>Processo di esecuzione</w:t>
      </w:r>
      <w:r w:rsidRPr="003A3E2E">
        <w:rPr>
          <w:rFonts w:ascii="Times New Roman" w:hAnsi="Times New Roman" w:cs="Times New Roman"/>
          <w:b/>
          <w:i/>
          <w:iCs/>
          <w:sz w:val="24"/>
          <w:szCs w:val="24"/>
        </w:rPr>
        <w:t>)</w:t>
      </w:r>
    </w:p>
    <w:p w14:paraId="32FECD36" w14:textId="77777777" w:rsidR="003A3E2E" w:rsidRPr="003A3E2E" w:rsidRDefault="003A3E2E" w:rsidP="003A3E2E">
      <w:pPr>
        <w:spacing w:after="0" w:line="240" w:lineRule="auto"/>
        <w:ind w:left="567" w:right="566"/>
        <w:jc w:val="center"/>
        <w:rPr>
          <w:rFonts w:ascii="Times New Roman" w:hAnsi="Times New Roman" w:cs="Times New Roman"/>
          <w:b/>
          <w:i/>
          <w:iCs/>
          <w:sz w:val="24"/>
          <w:szCs w:val="24"/>
        </w:rPr>
      </w:pPr>
    </w:p>
    <w:p w14:paraId="61AD96E8" w14:textId="61BE5817"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w:t>
      </w:r>
      <w:r w:rsidR="0035078C">
        <w:rPr>
          <w:rFonts w:ascii="Times New Roman" w:hAnsi="Times New Roman" w:cs="Times New Roman"/>
          <w:sz w:val="24"/>
          <w:szCs w:val="24"/>
        </w:rPr>
        <w:t>’</w:t>
      </w:r>
      <w:r w:rsidRPr="00A3547F">
        <w:rPr>
          <w:rFonts w:ascii="Times New Roman" w:hAnsi="Times New Roman" w:cs="Times New Roman"/>
          <w:sz w:val="24"/>
          <w:szCs w:val="24"/>
        </w:rPr>
        <w:t>articolo 8 introduce alcuni criteri di delega in materia di processo esecutivo.</w:t>
      </w:r>
    </w:p>
    <w:p w14:paraId="5B833C57" w14:textId="19D3C55A"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Di grande rilievo è certamente la disposizione di cui alla </w:t>
      </w:r>
      <w:r w:rsidRPr="00796212">
        <w:rPr>
          <w:rFonts w:ascii="Times New Roman" w:hAnsi="Times New Roman" w:cs="Times New Roman"/>
          <w:b/>
          <w:i/>
          <w:sz w:val="24"/>
          <w:szCs w:val="24"/>
        </w:rPr>
        <w:t xml:space="preserve">lettera a) </w:t>
      </w:r>
      <w:r w:rsidRPr="00A3547F">
        <w:rPr>
          <w:rFonts w:ascii="Times New Roman" w:hAnsi="Times New Roman" w:cs="Times New Roman"/>
          <w:sz w:val="24"/>
          <w:szCs w:val="24"/>
        </w:rPr>
        <w:t>con la quale si prevede che, per</w:t>
      </w:r>
      <w:r w:rsidRPr="00A3547F">
        <w:rPr>
          <w:rFonts w:ascii="Times New Roman" w:hAnsi="Times New Roman" w:cs="Times New Roman"/>
          <w:i/>
          <w:sz w:val="24"/>
          <w:szCs w:val="24"/>
        </w:rPr>
        <w:t xml:space="preserve"> </w:t>
      </w:r>
      <w:r w:rsidRPr="00A3547F">
        <w:rPr>
          <w:rFonts w:ascii="Times New Roman" w:hAnsi="Times New Roman" w:cs="Times New Roman"/>
          <w:sz w:val="24"/>
          <w:szCs w:val="24"/>
        </w:rPr>
        <w:t>valere come titolo per l</w:t>
      </w:r>
      <w:r w:rsidR="0035078C">
        <w:rPr>
          <w:rFonts w:ascii="Times New Roman" w:hAnsi="Times New Roman" w:cs="Times New Roman"/>
          <w:sz w:val="24"/>
          <w:szCs w:val="24"/>
        </w:rPr>
        <w:t>’</w:t>
      </w:r>
      <w:r w:rsidRPr="00A3547F">
        <w:rPr>
          <w:rFonts w:ascii="Times New Roman" w:hAnsi="Times New Roman" w:cs="Times New Roman"/>
          <w:sz w:val="24"/>
          <w:szCs w:val="24"/>
        </w:rPr>
        <w:t>esecuzione forzata, le sentenze e gli altri provvedimenti dell</w:t>
      </w:r>
      <w:r w:rsidR="0035078C">
        <w:rPr>
          <w:rFonts w:ascii="Times New Roman" w:hAnsi="Times New Roman" w:cs="Times New Roman"/>
          <w:sz w:val="24"/>
          <w:szCs w:val="24"/>
        </w:rPr>
        <w:t>’</w:t>
      </w:r>
      <w:r w:rsidRPr="00A3547F">
        <w:rPr>
          <w:rFonts w:ascii="Times New Roman" w:hAnsi="Times New Roman" w:cs="Times New Roman"/>
          <w:sz w:val="24"/>
          <w:szCs w:val="24"/>
        </w:rPr>
        <w:t>autorità giudiziaria e gli atti ricevuti da notaio o da altro pubblico ufficiale debbano essere formati in copia attestata conforme all</w:t>
      </w:r>
      <w:r w:rsidR="0035078C">
        <w:rPr>
          <w:rFonts w:ascii="Times New Roman" w:hAnsi="Times New Roman" w:cs="Times New Roman"/>
          <w:sz w:val="24"/>
          <w:szCs w:val="24"/>
        </w:rPr>
        <w:t>’</w:t>
      </w:r>
      <w:r w:rsidRPr="00A3547F">
        <w:rPr>
          <w:rFonts w:ascii="Times New Roman" w:hAnsi="Times New Roman" w:cs="Times New Roman"/>
          <w:sz w:val="24"/>
          <w:szCs w:val="24"/>
        </w:rPr>
        <w:t>originale, abrogando le disposizioni del codice di procedura civile e di altre leggi che si riferiscono alla formula esecutiva e alla spedizione in forma esecutiva.</w:t>
      </w:r>
    </w:p>
    <w:p w14:paraId="4BEF6133" w14:textId="32AD14D5"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Già da molto tempo la dottrina </w:t>
      </w:r>
      <w:r w:rsidR="00C10A28">
        <w:rPr>
          <w:rFonts w:ascii="Times New Roman" w:hAnsi="Times New Roman" w:cs="Times New Roman"/>
          <w:sz w:val="24"/>
          <w:szCs w:val="24"/>
        </w:rPr>
        <w:t xml:space="preserve">ha </w:t>
      </w:r>
      <w:r w:rsidRPr="00A3547F">
        <w:rPr>
          <w:rFonts w:ascii="Times New Roman" w:hAnsi="Times New Roman" w:cs="Times New Roman"/>
          <w:sz w:val="24"/>
          <w:szCs w:val="24"/>
        </w:rPr>
        <w:t>sottolinea</w:t>
      </w:r>
      <w:r w:rsidR="00C10A28">
        <w:rPr>
          <w:rFonts w:ascii="Times New Roman" w:hAnsi="Times New Roman" w:cs="Times New Roman"/>
          <w:sz w:val="24"/>
          <w:szCs w:val="24"/>
        </w:rPr>
        <w:t>to</w:t>
      </w:r>
      <w:r w:rsidRPr="00A3547F">
        <w:rPr>
          <w:rFonts w:ascii="Times New Roman" w:hAnsi="Times New Roman" w:cs="Times New Roman"/>
          <w:sz w:val="24"/>
          <w:szCs w:val="24"/>
        </w:rPr>
        <w:t xml:space="preserve"> che la formula esecutiva è un requisito formale la cui utilità è scarsamente comprensibile.</w:t>
      </w:r>
      <w:r w:rsidR="00FC48F4">
        <w:rPr>
          <w:rFonts w:ascii="Times New Roman" w:hAnsi="Times New Roman" w:cs="Times New Roman"/>
          <w:sz w:val="24"/>
          <w:szCs w:val="24"/>
        </w:rPr>
        <w:t xml:space="preserve"> E anche n</w:t>
      </w:r>
      <w:r w:rsidRPr="00A3547F">
        <w:rPr>
          <w:rFonts w:ascii="Times New Roman" w:hAnsi="Times New Roman" w:cs="Times New Roman"/>
          <w:sz w:val="24"/>
          <w:szCs w:val="24"/>
        </w:rPr>
        <w:t>ella giurisprudenza di legittimità 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475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è sempre stato interpretato in modo tale da escludere che la formula esecutiva costituisca elemento indefettibile per un titolo esecutivo, la cui identificazione avviene in base ad un approccio sostanziale fondato sulla sussistenza dei requisiti </w:t>
      </w:r>
      <w:r w:rsidRPr="00A3547F">
        <w:rPr>
          <w:rFonts w:ascii="Times New Roman" w:hAnsi="Times New Roman" w:cs="Times New Roman"/>
          <w:i/>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474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xml:space="preserve"> (già Cass. 2830/1963, confermata nei decenni successivi, affermava che l</w:t>
      </w:r>
      <w:r w:rsidR="0035078C">
        <w:rPr>
          <w:rFonts w:ascii="Times New Roman" w:hAnsi="Times New Roman" w:cs="Times New Roman"/>
          <w:sz w:val="24"/>
          <w:szCs w:val="24"/>
        </w:rPr>
        <w:t>’</w:t>
      </w:r>
      <w:r w:rsidRPr="00A3547F">
        <w:rPr>
          <w:rFonts w:ascii="Times New Roman" w:hAnsi="Times New Roman" w:cs="Times New Roman"/>
          <w:sz w:val="24"/>
          <w:szCs w:val="24"/>
        </w:rPr>
        <w:t>irregolarità della formula o la sua omissione devono essere denunciati con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opposizione ex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617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w:t>
      </w:r>
    </w:p>
    <w:p w14:paraId="3970B765" w14:textId="5BF31013"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Da ultimo, la Corte di legittimità ha statuito, ulteriormente indebolendo la rilevanza della formula esecutiva, che </w:t>
      </w:r>
      <w:r w:rsidR="00FC48F4">
        <w:rPr>
          <w:rFonts w:ascii="Times New Roman" w:hAnsi="Times New Roman" w:cs="Times New Roman"/>
          <w:sz w:val="24"/>
          <w:szCs w:val="24"/>
        </w:rPr>
        <w:t>“</w:t>
      </w:r>
      <w:r w:rsidRPr="00A3547F">
        <w:rPr>
          <w:rFonts w:ascii="Times New Roman" w:hAnsi="Times New Roman" w:cs="Times New Roman"/>
          <w:i/>
          <w:sz w:val="24"/>
          <w:szCs w:val="24"/>
        </w:rPr>
        <w:t>L</w:t>
      </w:r>
      <w:r w:rsidR="0035078C">
        <w:rPr>
          <w:rFonts w:ascii="Times New Roman" w:hAnsi="Times New Roman" w:cs="Times New Roman"/>
          <w:i/>
          <w:sz w:val="24"/>
          <w:szCs w:val="24"/>
        </w:rPr>
        <w:t>’</w:t>
      </w:r>
      <w:r w:rsidRPr="00A3547F">
        <w:rPr>
          <w:rFonts w:ascii="Times New Roman" w:hAnsi="Times New Roman" w:cs="Times New Roman"/>
          <w:i/>
          <w:sz w:val="24"/>
          <w:szCs w:val="24"/>
        </w:rPr>
        <w:t>omessa spedizione in forma esecutiva della copia del titolo esecutivo rilasciata al creditore e da questi notificata al debitore determina una irregolarità formale del titolo medesimo, che deve essere denunciata nelle forme e nei termini di cui all</w:t>
      </w:r>
      <w:r w:rsidR="0035078C">
        <w:rPr>
          <w:rFonts w:ascii="Times New Roman" w:hAnsi="Times New Roman" w:cs="Times New Roman"/>
          <w:i/>
          <w:sz w:val="24"/>
          <w:szCs w:val="24"/>
        </w:rPr>
        <w:t>’</w:t>
      </w:r>
      <w:r w:rsidRPr="00A3547F">
        <w:rPr>
          <w:rFonts w:ascii="Times New Roman" w:hAnsi="Times New Roman" w:cs="Times New Roman"/>
          <w:i/>
          <w:sz w:val="24"/>
          <w:szCs w:val="24"/>
        </w:rPr>
        <w:t>art. 617, comma 1, c.p.c., senza che la proposizione dell</w:t>
      </w:r>
      <w:r w:rsidR="0035078C">
        <w:rPr>
          <w:rFonts w:ascii="Times New Roman" w:hAnsi="Times New Roman" w:cs="Times New Roman"/>
          <w:i/>
          <w:sz w:val="24"/>
          <w:szCs w:val="24"/>
        </w:rPr>
        <w:t>’</w:t>
      </w:r>
      <w:r w:rsidRPr="00A3547F">
        <w:rPr>
          <w:rFonts w:ascii="Times New Roman" w:hAnsi="Times New Roman" w:cs="Times New Roman"/>
          <w:i/>
          <w:sz w:val="24"/>
          <w:szCs w:val="24"/>
        </w:rPr>
        <w:t>opposizione determini l</w:t>
      </w:r>
      <w:r w:rsidR="0035078C">
        <w:rPr>
          <w:rFonts w:ascii="Times New Roman" w:hAnsi="Times New Roman" w:cs="Times New Roman"/>
          <w:i/>
          <w:sz w:val="24"/>
          <w:szCs w:val="24"/>
        </w:rPr>
        <w:t>’</w:t>
      </w:r>
      <w:r w:rsidRPr="00A3547F">
        <w:rPr>
          <w:rFonts w:ascii="Times New Roman" w:hAnsi="Times New Roman" w:cs="Times New Roman"/>
          <w:i/>
          <w:sz w:val="24"/>
          <w:szCs w:val="24"/>
        </w:rPr>
        <w:t>automatica sanatoria del vizio per raggiungimento dello scopo, ai sensi dell</w:t>
      </w:r>
      <w:r w:rsidR="0035078C">
        <w:rPr>
          <w:rFonts w:ascii="Times New Roman" w:hAnsi="Times New Roman" w:cs="Times New Roman"/>
          <w:i/>
          <w:sz w:val="24"/>
          <w:szCs w:val="24"/>
        </w:rPr>
        <w:t>’</w:t>
      </w:r>
      <w:r w:rsidRPr="00A3547F">
        <w:rPr>
          <w:rFonts w:ascii="Times New Roman" w:hAnsi="Times New Roman" w:cs="Times New Roman"/>
          <w:i/>
          <w:sz w:val="24"/>
          <w:szCs w:val="24"/>
        </w:rPr>
        <w:t>art. 156, comma 3, c.p.c.; tuttavia, in base ai principi di economia processuale, di ragionevole durata del processo e dell</w:t>
      </w:r>
      <w:r w:rsidR="0035078C">
        <w:rPr>
          <w:rFonts w:ascii="Times New Roman" w:hAnsi="Times New Roman" w:cs="Times New Roman"/>
          <w:i/>
          <w:sz w:val="24"/>
          <w:szCs w:val="24"/>
        </w:rPr>
        <w:t>’</w:t>
      </w:r>
      <w:r w:rsidRPr="00A3547F">
        <w:rPr>
          <w:rFonts w:ascii="Times New Roman" w:hAnsi="Times New Roman" w:cs="Times New Roman"/>
          <w:i/>
          <w:sz w:val="24"/>
          <w:szCs w:val="24"/>
        </w:rPr>
        <w:t>interesse ad agire, il debitore opponente non può limitarsi, a pena di inammissibilità dell</w:t>
      </w:r>
      <w:r w:rsidR="0035078C">
        <w:rPr>
          <w:rFonts w:ascii="Times New Roman" w:hAnsi="Times New Roman" w:cs="Times New Roman"/>
          <w:i/>
          <w:sz w:val="24"/>
          <w:szCs w:val="24"/>
        </w:rPr>
        <w:t>’</w:t>
      </w:r>
      <w:r w:rsidRPr="00A3547F">
        <w:rPr>
          <w:rFonts w:ascii="Times New Roman" w:hAnsi="Times New Roman" w:cs="Times New Roman"/>
          <w:i/>
          <w:sz w:val="24"/>
          <w:szCs w:val="24"/>
        </w:rPr>
        <w:t>opposizione, a dedurre l</w:t>
      </w:r>
      <w:r w:rsidR="0035078C">
        <w:rPr>
          <w:rFonts w:ascii="Times New Roman" w:hAnsi="Times New Roman" w:cs="Times New Roman"/>
          <w:i/>
          <w:sz w:val="24"/>
          <w:szCs w:val="24"/>
        </w:rPr>
        <w:t>’</w:t>
      </w:r>
      <w:r w:rsidRPr="00A3547F">
        <w:rPr>
          <w:rFonts w:ascii="Times New Roman" w:hAnsi="Times New Roman" w:cs="Times New Roman"/>
          <w:i/>
          <w:sz w:val="24"/>
          <w:szCs w:val="24"/>
        </w:rPr>
        <w:t>irregolarità formale in sé considerata, senza indicare quale concreto pregiudizio ai diritti tutelati dal regolare svolgimento del processo esecutivo essa abbia cagionato</w:t>
      </w:r>
      <w:r w:rsidR="00FC48F4">
        <w:rPr>
          <w:rFonts w:ascii="Times New Roman" w:hAnsi="Times New Roman" w:cs="Times New Roman"/>
          <w:iCs/>
          <w:sz w:val="24"/>
          <w:szCs w:val="24"/>
        </w:rPr>
        <w:t>”</w:t>
      </w:r>
      <w:r w:rsidRPr="00A3547F">
        <w:rPr>
          <w:rFonts w:ascii="Times New Roman" w:hAnsi="Times New Roman" w:cs="Times New Roman"/>
          <w:sz w:val="24"/>
          <w:szCs w:val="24"/>
        </w:rPr>
        <w:t xml:space="preserve"> (Cass., Sez. 3, Sentenza n. 3967 del 12/02/2019, </w:t>
      </w:r>
      <w:proofErr w:type="spellStart"/>
      <w:r w:rsidRPr="00A3547F">
        <w:rPr>
          <w:rFonts w:ascii="Times New Roman" w:hAnsi="Times New Roman" w:cs="Times New Roman"/>
          <w:sz w:val="24"/>
          <w:szCs w:val="24"/>
        </w:rPr>
        <w:t>Rv</w:t>
      </w:r>
      <w:proofErr w:type="spellEnd"/>
      <w:r w:rsidRPr="00A3547F">
        <w:rPr>
          <w:rFonts w:ascii="Times New Roman" w:hAnsi="Times New Roman" w:cs="Times New Roman"/>
          <w:sz w:val="24"/>
          <w:szCs w:val="24"/>
        </w:rPr>
        <w:t>. 652822-01).</w:t>
      </w:r>
    </w:p>
    <w:p w14:paraId="34387DAD" w14:textId="5C8E3BD4"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disciplina legislativa sopravvenuta – riguardo all</w:t>
      </w:r>
      <w:r w:rsidR="0035078C">
        <w:rPr>
          <w:rFonts w:ascii="Times New Roman" w:hAnsi="Times New Roman" w:cs="Times New Roman"/>
          <w:sz w:val="24"/>
          <w:szCs w:val="24"/>
        </w:rPr>
        <w:t>’</w:t>
      </w:r>
      <w:r w:rsidRPr="00A3547F">
        <w:rPr>
          <w:rFonts w:ascii="Times New Roman" w:hAnsi="Times New Roman" w:cs="Times New Roman"/>
          <w:sz w:val="24"/>
          <w:szCs w:val="24"/>
        </w:rPr>
        <w:t>iscrizione a ruolo dei processi di espropriazione mediante il deposito di una copia (formata dallo stesso difensore del creditore) del titolo rilasciato in forma esecutiva – rende vieppiù superflua la normativa codicistica che, nell</w:t>
      </w:r>
      <w:r w:rsidR="0035078C">
        <w:rPr>
          <w:rFonts w:ascii="Times New Roman" w:hAnsi="Times New Roman" w:cs="Times New Roman"/>
          <w:sz w:val="24"/>
          <w:szCs w:val="24"/>
        </w:rPr>
        <w:t>’</w:t>
      </w:r>
      <w:r w:rsidRPr="00A3547F">
        <w:rPr>
          <w:rFonts w:ascii="Times New Roman" w:hAnsi="Times New Roman" w:cs="Times New Roman"/>
          <w:sz w:val="24"/>
          <w:szCs w:val="24"/>
        </w:rPr>
        <w:t>intento di evitare la formazione di vari duplicati del titolo e di arginare eventuali abusi (i quali possono essere azionati con altri strumenti; v., ad esempio, Cass. 7409/2021), dispone stringenti obblighi formali per il pubblico ufficiale deputato all</w:t>
      </w:r>
      <w:r w:rsidR="0035078C">
        <w:rPr>
          <w:rFonts w:ascii="Times New Roman" w:hAnsi="Times New Roman" w:cs="Times New Roman"/>
          <w:sz w:val="24"/>
          <w:szCs w:val="24"/>
        </w:rPr>
        <w:t>’</w:t>
      </w:r>
      <w:r w:rsidRPr="00A3547F">
        <w:rPr>
          <w:rFonts w:ascii="Times New Roman" w:hAnsi="Times New Roman" w:cs="Times New Roman"/>
          <w:sz w:val="24"/>
          <w:szCs w:val="24"/>
        </w:rPr>
        <w:t>apposizione della formula.</w:t>
      </w:r>
    </w:p>
    <w:p w14:paraId="763A2378" w14:textId="2726EC82"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w:t>
      </w:r>
      <w:r w:rsidR="0035078C">
        <w:rPr>
          <w:rFonts w:ascii="Times New Roman" w:hAnsi="Times New Roman" w:cs="Times New Roman"/>
          <w:sz w:val="24"/>
          <w:szCs w:val="24"/>
        </w:rPr>
        <w:t>’</w:t>
      </w:r>
      <w:r w:rsidRPr="00A3547F">
        <w:rPr>
          <w:rFonts w:ascii="Times New Roman" w:hAnsi="Times New Roman" w:cs="Times New Roman"/>
          <w:sz w:val="24"/>
          <w:szCs w:val="24"/>
        </w:rPr>
        <w:t>eliminazione della formula esecutiva (</w:t>
      </w:r>
      <w:proofErr w:type="spellStart"/>
      <w:r w:rsidRPr="00A3547F">
        <w:rPr>
          <w:rFonts w:ascii="Times New Roman" w:hAnsi="Times New Roman" w:cs="Times New Roman"/>
          <w:i/>
          <w:sz w:val="24"/>
          <w:szCs w:val="24"/>
        </w:rPr>
        <w:t>rectius</w:t>
      </w:r>
      <w:proofErr w:type="spellEnd"/>
      <w:r w:rsidRPr="00A3547F">
        <w:rPr>
          <w:rFonts w:ascii="Times New Roman" w:hAnsi="Times New Roman" w:cs="Times New Roman"/>
          <w:sz w:val="24"/>
          <w:szCs w:val="24"/>
        </w:rPr>
        <w:t xml:space="preserve">, la possibilità di agire </w:t>
      </w:r>
      <w:r w:rsidRPr="00A3547F">
        <w:rPr>
          <w:rFonts w:ascii="Times New Roman" w:hAnsi="Times New Roman" w:cs="Times New Roman"/>
          <w:i/>
          <w:sz w:val="24"/>
          <w:szCs w:val="24"/>
        </w:rPr>
        <w:t xml:space="preserve">in </w:t>
      </w:r>
      <w:proofErr w:type="spellStart"/>
      <w:r w:rsidRPr="00A3547F">
        <w:rPr>
          <w:rFonts w:ascii="Times New Roman" w:hAnsi="Times New Roman" w:cs="Times New Roman"/>
          <w:i/>
          <w:sz w:val="24"/>
          <w:szCs w:val="24"/>
        </w:rPr>
        <w:t>executivis</w:t>
      </w:r>
      <w:proofErr w:type="spellEnd"/>
      <w:r w:rsidRPr="00A3547F">
        <w:rPr>
          <w:rFonts w:ascii="Times New Roman" w:hAnsi="Times New Roman" w:cs="Times New Roman"/>
          <w:sz w:val="24"/>
          <w:szCs w:val="24"/>
        </w:rPr>
        <w:t xml:space="preserve"> sulla scorta di una copia attestata conforme all</w:t>
      </w:r>
      <w:r w:rsidR="0035078C">
        <w:rPr>
          <w:rFonts w:ascii="Times New Roman" w:hAnsi="Times New Roman" w:cs="Times New Roman"/>
          <w:sz w:val="24"/>
          <w:szCs w:val="24"/>
        </w:rPr>
        <w:t>’</w:t>
      </w:r>
      <w:r w:rsidRPr="00A3547F">
        <w:rPr>
          <w:rFonts w:ascii="Times New Roman" w:hAnsi="Times New Roman" w:cs="Times New Roman"/>
          <w:sz w:val="24"/>
          <w:szCs w:val="24"/>
        </w:rPr>
        <w:t>originale del titolo esecutivo) consente di eliminare adempimenti inutili per il personale amministrativo degli uffici giudiziari, per i notai (o per i conservatori degli archivi notarili) e anche per i legali (evitando l</w:t>
      </w:r>
      <w:r w:rsidR="0035078C">
        <w:rPr>
          <w:rFonts w:ascii="Times New Roman" w:hAnsi="Times New Roman" w:cs="Times New Roman"/>
          <w:sz w:val="24"/>
          <w:szCs w:val="24"/>
        </w:rPr>
        <w:t>’</w:t>
      </w:r>
      <w:r w:rsidRPr="00A3547F">
        <w:rPr>
          <w:rFonts w:ascii="Times New Roman" w:hAnsi="Times New Roman" w:cs="Times New Roman"/>
          <w:sz w:val="24"/>
          <w:szCs w:val="24"/>
        </w:rPr>
        <w:t>incombente di dover richiedere l</w:t>
      </w:r>
      <w:r w:rsidR="0035078C">
        <w:rPr>
          <w:rFonts w:ascii="Times New Roman" w:hAnsi="Times New Roman" w:cs="Times New Roman"/>
          <w:sz w:val="24"/>
          <w:szCs w:val="24"/>
        </w:rPr>
        <w:t>’</w:t>
      </w:r>
      <w:r w:rsidRPr="00A3547F">
        <w:rPr>
          <w:rFonts w:ascii="Times New Roman" w:hAnsi="Times New Roman" w:cs="Times New Roman"/>
          <w:sz w:val="24"/>
          <w:szCs w:val="24"/>
        </w:rPr>
        <w:t>apposizione della formula esecutiva e il rilascio della copia esecutiva, ben potendo gli stessi estrarre copia dei provvedimenti giudiziali dal PCT anche attestandone la conformità ai rispettivi originali).</w:t>
      </w:r>
    </w:p>
    <w:p w14:paraId="2F6FB9B1" w14:textId="372AF056" w:rsidR="0098135D" w:rsidRPr="00A3547F" w:rsidRDefault="0098135D" w:rsidP="00A3547F">
      <w:pPr>
        <w:spacing w:after="0" w:line="240" w:lineRule="auto"/>
        <w:ind w:left="567" w:right="566"/>
        <w:jc w:val="both"/>
        <w:rPr>
          <w:rFonts w:ascii="Times New Roman" w:hAnsi="Times New Roman" w:cs="Times New Roman"/>
          <w:sz w:val="24"/>
          <w:szCs w:val="24"/>
        </w:rPr>
      </w:pPr>
      <w:r w:rsidRPr="00796212">
        <w:rPr>
          <w:rFonts w:ascii="Times New Roman" w:hAnsi="Times New Roman" w:cs="Times New Roman"/>
          <w:b/>
          <w:i/>
          <w:sz w:val="24"/>
          <w:szCs w:val="24"/>
        </w:rPr>
        <w:t>La lettera b)</w:t>
      </w:r>
      <w:r w:rsidRPr="00A3547F">
        <w:rPr>
          <w:rFonts w:ascii="Times New Roman" w:hAnsi="Times New Roman" w:cs="Times New Roman"/>
          <w:sz w:val="24"/>
          <w:szCs w:val="24"/>
        </w:rPr>
        <w:t xml:space="preserve"> opportunamente delega il legislatore a riformare la disciplina del termine di efficacia del precetto nell</w:t>
      </w:r>
      <w:r w:rsidR="0035078C">
        <w:rPr>
          <w:rFonts w:ascii="Times New Roman" w:hAnsi="Times New Roman" w:cs="Times New Roman"/>
          <w:sz w:val="24"/>
          <w:szCs w:val="24"/>
        </w:rPr>
        <w:t>’</w:t>
      </w:r>
      <w:r w:rsidRPr="00A3547F">
        <w:rPr>
          <w:rFonts w:ascii="Times New Roman" w:hAnsi="Times New Roman" w:cs="Times New Roman"/>
          <w:sz w:val="24"/>
          <w:szCs w:val="24"/>
        </w:rPr>
        <w:t>ipotesi in cui il creditore presenti l</w:t>
      </w:r>
      <w:r w:rsidR="0035078C">
        <w:rPr>
          <w:rFonts w:ascii="Times New Roman" w:hAnsi="Times New Roman" w:cs="Times New Roman"/>
          <w:sz w:val="24"/>
          <w:szCs w:val="24"/>
        </w:rPr>
        <w:t>’</w:t>
      </w:r>
      <w:r w:rsidRPr="00A3547F">
        <w:rPr>
          <w:rFonts w:ascii="Times New Roman" w:hAnsi="Times New Roman" w:cs="Times New Roman"/>
          <w:sz w:val="24"/>
          <w:szCs w:val="24"/>
        </w:rPr>
        <w:t>istanza di cui all</w:t>
      </w:r>
      <w:r w:rsidR="0035078C">
        <w:rPr>
          <w:rFonts w:ascii="Times New Roman" w:hAnsi="Times New Roman" w:cs="Times New Roman"/>
          <w:sz w:val="24"/>
          <w:szCs w:val="24"/>
        </w:rPr>
        <w:t>’</w:t>
      </w:r>
      <w:r w:rsidRPr="00A3547F">
        <w:rPr>
          <w:rFonts w:ascii="Times New Roman" w:hAnsi="Times New Roman" w:cs="Times New Roman"/>
          <w:sz w:val="24"/>
          <w:szCs w:val="24"/>
        </w:rPr>
        <w:t>articolo 492-</w:t>
      </w:r>
      <w:r w:rsidRPr="00FC48F4">
        <w:rPr>
          <w:rFonts w:ascii="Times New Roman" w:hAnsi="Times New Roman" w:cs="Times New Roman"/>
          <w:i/>
          <w:iCs/>
          <w:sz w:val="24"/>
          <w:szCs w:val="24"/>
        </w:rPr>
        <w:t>bis</w:t>
      </w:r>
      <w:r w:rsidRPr="00A3547F">
        <w:rPr>
          <w:rFonts w:ascii="Times New Roman" w:hAnsi="Times New Roman" w:cs="Times New Roman"/>
          <w:sz w:val="24"/>
          <w:szCs w:val="24"/>
        </w:rPr>
        <w:t xml:space="preserve"> del </w:t>
      </w:r>
      <w:proofErr w:type="gramStart"/>
      <w:r w:rsidRPr="00A3547F">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In particolare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introduzione di una sospensione di detto termine nella pendenza delle operazioni di ricerca dei beni da pignorare, evita il </w:t>
      </w:r>
      <w:r w:rsidRPr="00A3547F">
        <w:rPr>
          <w:rFonts w:ascii="Times New Roman" w:hAnsi="Times New Roman" w:cs="Times New Roman"/>
          <w:sz w:val="24"/>
          <w:szCs w:val="24"/>
        </w:rPr>
        <w:lastRenderedPageBreak/>
        <w:t>paradosso di una perdita di efficacia del precetto indipendente dalla condotta inerte del creditore.</w:t>
      </w:r>
    </w:p>
    <w:p w14:paraId="6C3381F5" w14:textId="56C32E4E"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Le lettere da c) a l) regolano la materia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immobiliare.</w:t>
      </w:r>
    </w:p>
    <w:p w14:paraId="0F0D78DC" w14:textId="19208A7B"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In particolare </w:t>
      </w:r>
      <w:r w:rsidRPr="004379FB">
        <w:rPr>
          <w:rFonts w:ascii="Times New Roman" w:hAnsi="Times New Roman" w:cs="Times New Roman"/>
          <w:b/>
          <w:i/>
          <w:sz w:val="24"/>
          <w:szCs w:val="24"/>
        </w:rPr>
        <w:t>la lettera c)</w:t>
      </w:r>
      <w:r w:rsidRPr="00A3547F">
        <w:rPr>
          <w:rFonts w:ascii="Times New Roman" w:hAnsi="Times New Roman" w:cs="Times New Roman"/>
          <w:sz w:val="24"/>
          <w:szCs w:val="24"/>
        </w:rPr>
        <w:t xml:space="preserve"> delega il Governo a prevedere che il termine prescritto d</w:t>
      </w:r>
      <w:r w:rsidR="003452ED">
        <w:rPr>
          <w:rFonts w:ascii="Times New Roman" w:hAnsi="Times New Roman" w:cs="Times New Roman"/>
          <w:sz w:val="24"/>
          <w:szCs w:val="24"/>
        </w:rPr>
        <w:t>a</w:t>
      </w:r>
      <w:r w:rsidRPr="00A3547F">
        <w:rPr>
          <w:rFonts w:ascii="Times New Roman" w:hAnsi="Times New Roman" w:cs="Times New Roman"/>
          <w:sz w:val="24"/>
          <w:szCs w:val="24"/>
        </w:rPr>
        <w:t>ll</w:t>
      </w:r>
      <w:r w:rsidR="0035078C">
        <w:rPr>
          <w:rFonts w:ascii="Times New Roman" w:hAnsi="Times New Roman" w:cs="Times New Roman"/>
          <w:sz w:val="24"/>
          <w:szCs w:val="24"/>
        </w:rPr>
        <w:t>’</w:t>
      </w:r>
      <w:r w:rsidRPr="00A3547F">
        <w:rPr>
          <w:rFonts w:ascii="Times New Roman" w:hAnsi="Times New Roman" w:cs="Times New Roman"/>
          <w:sz w:val="24"/>
          <w:szCs w:val="24"/>
        </w:rPr>
        <w:t>articolo 567</w:t>
      </w:r>
      <w:r w:rsidR="003452ED">
        <w:rPr>
          <w:rFonts w:ascii="Times New Roman" w:hAnsi="Times New Roman" w:cs="Times New Roman"/>
          <w:sz w:val="24"/>
          <w:szCs w:val="24"/>
        </w:rPr>
        <w:t xml:space="preserve">, </w:t>
      </w:r>
      <w:r w:rsidR="003452ED" w:rsidRPr="00A3547F">
        <w:rPr>
          <w:rFonts w:ascii="Times New Roman" w:hAnsi="Times New Roman" w:cs="Times New Roman"/>
          <w:sz w:val="24"/>
          <w:szCs w:val="24"/>
        </w:rPr>
        <w:t>secondo comma</w:t>
      </w:r>
      <w:r w:rsidR="003452ED">
        <w:rPr>
          <w:rFonts w:ascii="Times New Roman" w:hAnsi="Times New Roman" w:cs="Times New Roman"/>
          <w:sz w:val="24"/>
          <w:szCs w:val="24"/>
        </w:rPr>
        <w:t>,</w:t>
      </w:r>
      <w:r w:rsidRPr="00A3547F">
        <w:rPr>
          <w:rFonts w:ascii="Times New Roman" w:hAnsi="Times New Roman" w:cs="Times New Roman"/>
          <w:sz w:val="24"/>
          <w:szCs w:val="24"/>
        </w:rPr>
        <w:t xml:space="preserve"> del codice di procedura civile per il deposito dell</w:t>
      </w:r>
      <w:r w:rsidR="0035078C">
        <w:rPr>
          <w:rFonts w:ascii="Times New Roman" w:hAnsi="Times New Roman" w:cs="Times New Roman"/>
          <w:sz w:val="24"/>
          <w:szCs w:val="24"/>
        </w:rPr>
        <w:t>’</w:t>
      </w:r>
      <w:r w:rsidRPr="00A3547F">
        <w:rPr>
          <w:rFonts w:ascii="Times New Roman" w:hAnsi="Times New Roman" w:cs="Times New Roman"/>
          <w:sz w:val="24"/>
          <w:szCs w:val="24"/>
        </w:rPr>
        <w:t>estratto del catasto e dei certificati delle iscrizioni e trascrizioni ovvero del certificato notarile sostitutivo coincida con quello previsto dal combinato disposto degli articoli 497 e 501 del medesimo codice per il deposito dell</w:t>
      </w:r>
      <w:r w:rsidR="0035078C">
        <w:rPr>
          <w:rFonts w:ascii="Times New Roman" w:hAnsi="Times New Roman" w:cs="Times New Roman"/>
          <w:sz w:val="24"/>
          <w:szCs w:val="24"/>
        </w:rPr>
        <w:t>’</w:t>
      </w:r>
      <w:r w:rsidRPr="00A3547F">
        <w:rPr>
          <w:rFonts w:ascii="Times New Roman" w:hAnsi="Times New Roman" w:cs="Times New Roman"/>
          <w:sz w:val="24"/>
          <w:szCs w:val="24"/>
        </w:rPr>
        <w:t>istanza di vendita, prevedendo che il predetto termine possa essere prorogato di ulteriori 45 giorni, nei casi previsti dal terzo comma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articolo 567 </w:t>
      </w:r>
      <w:r w:rsidR="00C079B3">
        <w:rPr>
          <w:rFonts w:ascii="Times New Roman" w:hAnsi="Times New Roman" w:cs="Times New Roman"/>
          <w:sz w:val="24"/>
          <w:szCs w:val="24"/>
        </w:rPr>
        <w:t>del codice di procedura civile</w:t>
      </w:r>
    </w:p>
    <w:p w14:paraId="12E25648" w14:textId="5740B32F"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Al fine di contenere la durata del processo di esecuzione immobiliare si propone di eliminare il termine – attualmente di 60 giorni, con decorrenza dall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istanza di vendita – per il deposito della documentazione ipotecaria e catastale </w:t>
      </w:r>
      <w:r w:rsidRPr="00A3547F">
        <w:rPr>
          <w:rFonts w:ascii="Times New Roman" w:hAnsi="Times New Roman" w:cs="Times New Roman"/>
          <w:i/>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567, </w:t>
      </w:r>
      <w:r w:rsidR="003452ED">
        <w:rPr>
          <w:rFonts w:ascii="Times New Roman" w:hAnsi="Times New Roman" w:cs="Times New Roman"/>
          <w:sz w:val="24"/>
          <w:szCs w:val="24"/>
        </w:rPr>
        <w:t xml:space="preserve">secondo </w:t>
      </w:r>
      <w:r w:rsidRPr="00A3547F">
        <w:rPr>
          <w:rFonts w:ascii="Times New Roman" w:hAnsi="Times New Roman" w:cs="Times New Roman"/>
          <w:sz w:val="24"/>
          <w:szCs w:val="24"/>
        </w:rPr>
        <w:t xml:space="preserve">comma,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disponendo che anche tale documentazione debba essere depositata entro 45 giorni dal pignoramento. La modifica proposta non rende più gravosa l</w:t>
      </w:r>
      <w:r w:rsidR="0035078C">
        <w:rPr>
          <w:rFonts w:ascii="Times New Roman" w:hAnsi="Times New Roman" w:cs="Times New Roman"/>
          <w:sz w:val="24"/>
          <w:szCs w:val="24"/>
        </w:rPr>
        <w:t>’</w:t>
      </w:r>
      <w:r w:rsidRPr="00A3547F">
        <w:rPr>
          <w:rFonts w:ascii="Times New Roman" w:hAnsi="Times New Roman" w:cs="Times New Roman"/>
          <w:sz w:val="24"/>
          <w:szCs w:val="24"/>
        </w:rPr>
        <w:t>attività dei creditori, i quali sono consapevoli dell</w:t>
      </w:r>
      <w:r w:rsidR="0035078C">
        <w:rPr>
          <w:rFonts w:ascii="Times New Roman" w:hAnsi="Times New Roman" w:cs="Times New Roman"/>
          <w:sz w:val="24"/>
          <w:szCs w:val="24"/>
        </w:rPr>
        <w:t>’</w:t>
      </w:r>
      <w:r w:rsidRPr="00A3547F">
        <w:rPr>
          <w:rFonts w:ascii="Times New Roman" w:hAnsi="Times New Roman" w:cs="Times New Roman"/>
          <w:sz w:val="24"/>
          <w:szCs w:val="24"/>
        </w:rPr>
        <w:t>esigenza di produrre la documentazione volta a fornire al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la prova della titolarità del bene staggito in capo all</w:t>
      </w:r>
      <w:r w:rsidR="0035078C">
        <w:rPr>
          <w:rFonts w:ascii="Times New Roman" w:hAnsi="Times New Roman" w:cs="Times New Roman"/>
          <w:sz w:val="24"/>
          <w:szCs w:val="24"/>
        </w:rPr>
        <w:t>’</w:t>
      </w:r>
      <w:r w:rsidRPr="00A3547F">
        <w:rPr>
          <w:rFonts w:ascii="Times New Roman" w:hAnsi="Times New Roman" w:cs="Times New Roman"/>
          <w:sz w:val="24"/>
          <w:szCs w:val="24"/>
        </w:rPr>
        <w:t>esecutato (Cass. 11638/2014; Cass. 15597/2019) sin dall</w:t>
      </w:r>
      <w:r w:rsidR="0035078C">
        <w:rPr>
          <w:rFonts w:ascii="Times New Roman" w:hAnsi="Times New Roman" w:cs="Times New Roman"/>
          <w:sz w:val="24"/>
          <w:szCs w:val="24"/>
        </w:rPr>
        <w:t>’</w:t>
      </w:r>
      <w:r w:rsidRPr="00A3547F">
        <w:rPr>
          <w:rFonts w:ascii="Times New Roman" w:hAnsi="Times New Roman" w:cs="Times New Roman"/>
          <w:sz w:val="24"/>
          <w:szCs w:val="24"/>
        </w:rPr>
        <w:t>inizio del processo; inoltre, l</w:t>
      </w:r>
      <w:r w:rsidR="0035078C">
        <w:rPr>
          <w:rFonts w:ascii="Times New Roman" w:hAnsi="Times New Roman" w:cs="Times New Roman"/>
          <w:sz w:val="24"/>
          <w:szCs w:val="24"/>
        </w:rPr>
        <w:t>’</w:t>
      </w:r>
      <w:r w:rsidRPr="00A3547F">
        <w:rPr>
          <w:rFonts w:ascii="Times New Roman" w:hAnsi="Times New Roman" w:cs="Times New Roman"/>
          <w:sz w:val="24"/>
          <w:szCs w:val="24"/>
        </w:rPr>
        <w:t>ampio ricorso, nella prassi giudiziaria, alla certificazione notarile sostitutiva (spesso formata con consultazione telematica dei pubblici registri) non giustifica più un lungo lasso temporale per reperire le certificazioni rilasciate dai pubblici uffici, ferma restando, peraltro, la possibilità di prorogare il termine – per un identico periodo di 45 giorni – negli stessi casi già previsti dall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567, </w:t>
      </w:r>
      <w:r w:rsidR="003452ED">
        <w:rPr>
          <w:rFonts w:ascii="Times New Roman" w:hAnsi="Times New Roman" w:cs="Times New Roman"/>
          <w:sz w:val="24"/>
          <w:szCs w:val="24"/>
        </w:rPr>
        <w:t xml:space="preserve">terzo </w:t>
      </w:r>
      <w:r w:rsidRPr="00A3547F">
        <w:rPr>
          <w:rFonts w:ascii="Times New Roman" w:hAnsi="Times New Roman" w:cs="Times New Roman"/>
          <w:sz w:val="24"/>
          <w:szCs w:val="24"/>
        </w:rPr>
        <w:t xml:space="preserve">comma, </w:t>
      </w:r>
      <w:r w:rsidR="00C079B3">
        <w:rPr>
          <w:rFonts w:ascii="Times New Roman" w:hAnsi="Times New Roman" w:cs="Times New Roman"/>
          <w:sz w:val="24"/>
          <w:szCs w:val="24"/>
        </w:rPr>
        <w:t>del codice di procedura civile</w:t>
      </w:r>
    </w:p>
    <w:p w14:paraId="1014D124" w14:textId="71A742BE" w:rsidR="0098135D" w:rsidRPr="00A3547F" w:rsidRDefault="0098135D" w:rsidP="00A3547F">
      <w:pPr>
        <w:spacing w:after="0" w:line="240" w:lineRule="auto"/>
        <w:ind w:left="567" w:right="566"/>
        <w:jc w:val="both"/>
        <w:rPr>
          <w:rFonts w:ascii="Times New Roman" w:hAnsi="Times New Roman" w:cs="Times New Roman"/>
          <w:sz w:val="24"/>
          <w:szCs w:val="24"/>
        </w:rPr>
      </w:pPr>
      <w:r w:rsidRPr="004379FB">
        <w:rPr>
          <w:rFonts w:ascii="Times New Roman" w:hAnsi="Times New Roman" w:cs="Times New Roman"/>
          <w:b/>
          <w:i/>
          <w:sz w:val="24"/>
          <w:szCs w:val="24"/>
        </w:rPr>
        <w:t>La lettera d)</w:t>
      </w:r>
      <w:r w:rsidRPr="00A3547F">
        <w:rPr>
          <w:rFonts w:ascii="Times New Roman" w:hAnsi="Times New Roman" w:cs="Times New Roman"/>
          <w:sz w:val="24"/>
          <w:szCs w:val="24"/>
        </w:rPr>
        <w:t xml:space="preserve"> delega il governo ad intervenire sulla disposizione di cui al quarto comma dell</w:t>
      </w:r>
      <w:r w:rsidR="0035078C">
        <w:rPr>
          <w:rFonts w:ascii="Times New Roman" w:hAnsi="Times New Roman" w:cs="Times New Roman"/>
          <w:sz w:val="24"/>
          <w:szCs w:val="24"/>
        </w:rPr>
        <w:t>’</w:t>
      </w:r>
      <w:r w:rsidRPr="00A3547F">
        <w:rPr>
          <w:rFonts w:ascii="Times New Roman" w:hAnsi="Times New Roman" w:cs="Times New Roman"/>
          <w:sz w:val="24"/>
          <w:szCs w:val="24"/>
        </w:rPr>
        <w:t>articolo 559 del codice di procedura civile, prevedendo che il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provveda alla sostituzione del debitore nella custodia nominando il custode giudiziario entro quindici giorni dal deposito della documentazione di cui al secondo comma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articolo 567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contemporaneamente alla nomina dell</w:t>
      </w:r>
      <w:r w:rsidR="0035078C">
        <w:rPr>
          <w:rFonts w:ascii="Times New Roman" w:hAnsi="Times New Roman" w:cs="Times New Roman"/>
          <w:sz w:val="24"/>
          <w:szCs w:val="24"/>
        </w:rPr>
        <w:t>’</w:t>
      </w:r>
      <w:r w:rsidRPr="00A3547F">
        <w:rPr>
          <w:rFonts w:ascii="Times New Roman" w:hAnsi="Times New Roman" w:cs="Times New Roman"/>
          <w:sz w:val="24"/>
          <w:szCs w:val="24"/>
        </w:rPr>
        <w:t>esperto di cui 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articolo 569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salvo che la custodia non abbia alcuna utilità ai fini della conservazione o amministrazione del bene ovvero per la vendita.</w:t>
      </w:r>
    </w:p>
    <w:p w14:paraId="09A80269" w14:textId="1803BFFE"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La sostituzione del debitore nella custodia assegnatagli </w:t>
      </w:r>
      <w:r w:rsidRPr="00A3547F">
        <w:rPr>
          <w:rFonts w:ascii="Times New Roman" w:hAnsi="Times New Roman" w:cs="Times New Roman"/>
          <w:i/>
          <w:sz w:val="24"/>
          <w:szCs w:val="24"/>
        </w:rPr>
        <w:t>ex lege</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559, </w:t>
      </w:r>
      <w:r w:rsidR="003452ED">
        <w:rPr>
          <w:rFonts w:ascii="Times New Roman" w:hAnsi="Times New Roman" w:cs="Times New Roman"/>
          <w:sz w:val="24"/>
          <w:szCs w:val="24"/>
        </w:rPr>
        <w:t xml:space="preserve">primo </w:t>
      </w:r>
      <w:r w:rsidRPr="00A3547F">
        <w:rPr>
          <w:rFonts w:ascii="Times New Roman" w:hAnsi="Times New Roman" w:cs="Times New Roman"/>
          <w:sz w:val="24"/>
          <w:szCs w:val="24"/>
        </w:rPr>
        <w:t xml:space="preserve">comma,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può essere disposta A) su istanza del creditore pignorante o di un creditore intervenuto, B) quando l</w:t>
      </w:r>
      <w:r w:rsidR="0035078C">
        <w:rPr>
          <w:rFonts w:ascii="Times New Roman" w:hAnsi="Times New Roman" w:cs="Times New Roman"/>
          <w:sz w:val="24"/>
          <w:szCs w:val="24"/>
        </w:rPr>
        <w:t>’</w:t>
      </w:r>
      <w:r w:rsidRPr="00A3547F">
        <w:rPr>
          <w:rFonts w:ascii="Times New Roman" w:hAnsi="Times New Roman" w:cs="Times New Roman"/>
          <w:sz w:val="24"/>
          <w:szCs w:val="24"/>
        </w:rPr>
        <w:t>immobile non sia occupato dal debitore, C) in caso di inosservanza degli obblighi incombenti sul custode.</w:t>
      </w:r>
    </w:p>
    <w:p w14:paraId="0D712FB1" w14:textId="127E94D1"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stessa deve, invece, essere disposta – se custode dei beni pignorati è (ancora) il debitore e salvo che per la particolare natura degli stessi la sostituzione non abbia alcuna utilità – al più tardi nel momento in cui il giudice pronuncia l</w:t>
      </w:r>
      <w:r w:rsidR="0035078C">
        <w:rPr>
          <w:rFonts w:ascii="Times New Roman" w:hAnsi="Times New Roman" w:cs="Times New Roman"/>
          <w:sz w:val="24"/>
          <w:szCs w:val="24"/>
        </w:rPr>
        <w:t>’</w:t>
      </w:r>
      <w:r w:rsidRPr="00A3547F">
        <w:rPr>
          <w:rFonts w:ascii="Times New Roman" w:hAnsi="Times New Roman" w:cs="Times New Roman"/>
          <w:sz w:val="24"/>
          <w:szCs w:val="24"/>
        </w:rPr>
        <w:t>ordinanza con cui è autorizzata la vendita o sono delegate le relative operazioni.</w:t>
      </w:r>
    </w:p>
    <w:p w14:paraId="4A3F5FF5" w14:textId="3278406A"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prassi della nomina anticipata del custode (coeva alla designazione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esperto stimatore) è largamente diffusa negli uffici giudiziari ed è stata annoverata tra le “Buone prassi” (individuate dal C.S.M. con propria delibera del 2017), perché essa consente di acquisire informazioni da soggetto qualificato già nella fase anteriore alla messa in vendita del cespite, nonché di assicurare alla procedura i frutti (naturali e civili) che sono oggetto di pignoramento </w:t>
      </w:r>
      <w:r w:rsidRPr="00A3547F">
        <w:rPr>
          <w:rFonts w:ascii="Times New Roman" w:hAnsi="Times New Roman" w:cs="Times New Roman"/>
          <w:i/>
          <w:sz w:val="24"/>
          <w:szCs w:val="24"/>
        </w:rPr>
        <w:t xml:space="preserve">ex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2912 </w:t>
      </w:r>
      <w:r w:rsidR="00C079B3">
        <w:rPr>
          <w:rFonts w:ascii="Times New Roman" w:hAnsi="Times New Roman" w:cs="Times New Roman"/>
          <w:sz w:val="24"/>
          <w:szCs w:val="24"/>
        </w:rPr>
        <w:t>del codice civile.</w:t>
      </w:r>
    </w:p>
    <w:p w14:paraId="7C511EDB" w14:textId="77777777"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Solo in via residuale, quando nessuna delle funzioni custodiali appaia utile per la procedura, si deve invece prevedere che il giudice possa soprassedere alla designazione di un custode professionale.</w:t>
      </w:r>
    </w:p>
    <w:p w14:paraId="4F19A421" w14:textId="23CBF5CD" w:rsidR="0098135D" w:rsidRPr="00A3547F" w:rsidRDefault="0098135D" w:rsidP="00A3547F">
      <w:pPr>
        <w:spacing w:after="0" w:line="240" w:lineRule="auto"/>
        <w:ind w:left="567" w:right="566"/>
        <w:jc w:val="both"/>
        <w:rPr>
          <w:rFonts w:ascii="Times New Roman" w:hAnsi="Times New Roman" w:cs="Times New Roman"/>
          <w:sz w:val="24"/>
          <w:szCs w:val="24"/>
        </w:rPr>
      </w:pPr>
      <w:r w:rsidRPr="004379FB">
        <w:rPr>
          <w:rFonts w:ascii="Times New Roman" w:hAnsi="Times New Roman" w:cs="Times New Roman"/>
          <w:b/>
          <w:i/>
          <w:sz w:val="24"/>
          <w:szCs w:val="24"/>
        </w:rPr>
        <w:t>La lettera e)</w:t>
      </w:r>
      <w:r w:rsidRPr="00A3547F">
        <w:rPr>
          <w:rFonts w:ascii="Times New Roman" w:hAnsi="Times New Roman" w:cs="Times New Roman"/>
          <w:sz w:val="24"/>
          <w:szCs w:val="24"/>
        </w:rPr>
        <w:t xml:space="preserve"> delega il Governo a prevedere che il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debba ordinare la liberazione dell</w:t>
      </w:r>
      <w:r w:rsidR="0035078C">
        <w:rPr>
          <w:rFonts w:ascii="Times New Roman" w:hAnsi="Times New Roman" w:cs="Times New Roman"/>
          <w:sz w:val="24"/>
          <w:szCs w:val="24"/>
        </w:rPr>
        <w:t>’</w:t>
      </w:r>
      <w:r w:rsidRPr="00A3547F">
        <w:rPr>
          <w:rFonts w:ascii="Times New Roman" w:hAnsi="Times New Roman" w:cs="Times New Roman"/>
          <w:sz w:val="24"/>
          <w:szCs w:val="24"/>
        </w:rPr>
        <w:t>immobile pignorato non abitato dall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esecutato e dal suo nucleo </w:t>
      </w:r>
      <w:r w:rsidRPr="00A3547F">
        <w:rPr>
          <w:rFonts w:ascii="Times New Roman" w:hAnsi="Times New Roman" w:cs="Times New Roman"/>
          <w:sz w:val="24"/>
          <w:szCs w:val="24"/>
        </w:rPr>
        <w:lastRenderedPageBreak/>
        <w:t>familiare ovvero occupato da soggetto privo di titolo opponibile alla procedura al più tardi nel momento in cui pronuncia l</w:t>
      </w:r>
      <w:r w:rsidR="0035078C">
        <w:rPr>
          <w:rFonts w:ascii="Times New Roman" w:hAnsi="Times New Roman" w:cs="Times New Roman"/>
          <w:sz w:val="24"/>
          <w:szCs w:val="24"/>
        </w:rPr>
        <w:t>’</w:t>
      </w:r>
      <w:r w:rsidRPr="00A3547F">
        <w:rPr>
          <w:rFonts w:ascii="Times New Roman" w:hAnsi="Times New Roman" w:cs="Times New Roman"/>
          <w:sz w:val="24"/>
          <w:szCs w:val="24"/>
        </w:rPr>
        <w:t>ordinanza con cui è autorizzata la vendita o sono delegate le relative operazioni e che debba ordinare la liberazione dell</w:t>
      </w:r>
      <w:r w:rsidR="0035078C">
        <w:rPr>
          <w:rFonts w:ascii="Times New Roman" w:hAnsi="Times New Roman" w:cs="Times New Roman"/>
          <w:sz w:val="24"/>
          <w:szCs w:val="24"/>
        </w:rPr>
        <w:t>’</w:t>
      </w:r>
      <w:r w:rsidRPr="00A3547F">
        <w:rPr>
          <w:rFonts w:ascii="Times New Roman" w:hAnsi="Times New Roman" w:cs="Times New Roman"/>
          <w:sz w:val="24"/>
          <w:szCs w:val="24"/>
        </w:rPr>
        <w:t>immobile abitato dall</w:t>
      </w:r>
      <w:r w:rsidR="0035078C">
        <w:rPr>
          <w:rFonts w:ascii="Times New Roman" w:hAnsi="Times New Roman" w:cs="Times New Roman"/>
          <w:sz w:val="24"/>
          <w:szCs w:val="24"/>
        </w:rPr>
        <w:t>’</w:t>
      </w:r>
      <w:r w:rsidRPr="00A3547F">
        <w:rPr>
          <w:rFonts w:ascii="Times New Roman" w:hAnsi="Times New Roman" w:cs="Times New Roman"/>
          <w:sz w:val="24"/>
          <w:szCs w:val="24"/>
        </w:rPr>
        <w:t>esecutato convivente col nucleo familiare al momento dell</w:t>
      </w:r>
      <w:r w:rsidR="0035078C">
        <w:rPr>
          <w:rFonts w:ascii="Times New Roman" w:hAnsi="Times New Roman" w:cs="Times New Roman"/>
          <w:sz w:val="24"/>
          <w:szCs w:val="24"/>
        </w:rPr>
        <w:t>’</w:t>
      </w:r>
      <w:r w:rsidRPr="00A3547F">
        <w:rPr>
          <w:rFonts w:ascii="Times New Roman" w:hAnsi="Times New Roman" w:cs="Times New Roman"/>
          <w:sz w:val="24"/>
          <w:szCs w:val="24"/>
        </w:rPr>
        <w:t>aggiudicazione, ferma restando comunque la possibilità di disporre anticipatamente la liberazione nei casi di impedimento alle attività degli ausiliari del giudice, di ostacolo del diritto di visita di potenziali acquirenti, di omessa manutenzione del cespite in uno stato di buona conservazione o di violazione degli altri obblighi che la legge pone a carico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esecutato o degli occupanti. </w:t>
      </w:r>
    </w:p>
    <w:p w14:paraId="25BA6779" w14:textId="25890509"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La proposta modifica è volta ad ottenere la liberazione anticipata degli immobili occupati </w:t>
      </w:r>
      <w:r w:rsidRPr="00A3547F">
        <w:rPr>
          <w:rFonts w:ascii="Times New Roman" w:hAnsi="Times New Roman" w:cs="Times New Roman"/>
          <w:i/>
          <w:sz w:val="24"/>
          <w:szCs w:val="24"/>
        </w:rPr>
        <w:t xml:space="preserve">sine </w:t>
      </w:r>
      <w:proofErr w:type="spellStart"/>
      <w:r w:rsidRPr="00A3547F">
        <w:rPr>
          <w:rFonts w:ascii="Times New Roman" w:hAnsi="Times New Roman" w:cs="Times New Roman"/>
          <w:i/>
          <w:sz w:val="24"/>
          <w:szCs w:val="24"/>
        </w:rPr>
        <w:t>titulo</w:t>
      </w:r>
      <w:proofErr w:type="spellEnd"/>
      <w:r w:rsidRPr="00A3547F">
        <w:rPr>
          <w:rFonts w:ascii="Times New Roman" w:hAnsi="Times New Roman" w:cs="Times New Roman"/>
          <w:sz w:val="24"/>
          <w:szCs w:val="24"/>
        </w:rPr>
        <w:t xml:space="preserve"> o da soggetti diversi dal debitore convivente col nucleo familiare, conformemente a quanto già ritenuto, sulla base del previgente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560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dalle “Buone prassi” (delibera CSM 2017).</w:t>
      </w:r>
    </w:p>
    <w:p w14:paraId="7B204C7E" w14:textId="74B4652C"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Una maggiore tutela è data all</w:t>
      </w:r>
      <w:r w:rsidR="0035078C">
        <w:rPr>
          <w:rFonts w:ascii="Times New Roman" w:hAnsi="Times New Roman" w:cs="Times New Roman"/>
          <w:sz w:val="24"/>
          <w:szCs w:val="24"/>
        </w:rPr>
        <w:t>’</w:t>
      </w:r>
      <w:r w:rsidRPr="00A3547F">
        <w:rPr>
          <w:rFonts w:ascii="Times New Roman" w:hAnsi="Times New Roman" w:cs="Times New Roman"/>
          <w:sz w:val="24"/>
          <w:szCs w:val="24"/>
        </w:rPr>
        <w:t>esecutato che abiti l</w:t>
      </w:r>
      <w:r w:rsidR="0035078C">
        <w:rPr>
          <w:rFonts w:ascii="Times New Roman" w:hAnsi="Times New Roman" w:cs="Times New Roman"/>
          <w:sz w:val="24"/>
          <w:szCs w:val="24"/>
        </w:rPr>
        <w:t>’</w:t>
      </w:r>
      <w:r w:rsidRPr="00A3547F">
        <w:rPr>
          <w:rFonts w:ascii="Times New Roman" w:hAnsi="Times New Roman" w:cs="Times New Roman"/>
          <w:sz w:val="24"/>
          <w:szCs w:val="24"/>
        </w:rPr>
        <w:t>immobile staggito con la propria famiglia, prevedendo che la liberazione possa essere disposta soltanto in esito all</w:t>
      </w:r>
      <w:r w:rsidR="0035078C">
        <w:rPr>
          <w:rFonts w:ascii="Times New Roman" w:hAnsi="Times New Roman" w:cs="Times New Roman"/>
          <w:sz w:val="24"/>
          <w:szCs w:val="24"/>
        </w:rPr>
        <w:t>’</w:t>
      </w:r>
      <w:r w:rsidRPr="00A3547F">
        <w:rPr>
          <w:rFonts w:ascii="Times New Roman" w:hAnsi="Times New Roman" w:cs="Times New Roman"/>
          <w:sz w:val="24"/>
          <w:szCs w:val="24"/>
        </w:rPr>
        <w:t>aggiudicazione del bene, sempre che l</w:t>
      </w:r>
      <w:r w:rsidR="0035078C">
        <w:rPr>
          <w:rFonts w:ascii="Times New Roman" w:hAnsi="Times New Roman" w:cs="Times New Roman"/>
          <w:sz w:val="24"/>
          <w:szCs w:val="24"/>
        </w:rPr>
        <w:t>’</w:t>
      </w:r>
      <w:r w:rsidRPr="00A3547F">
        <w:rPr>
          <w:rFonts w:ascii="Times New Roman" w:hAnsi="Times New Roman" w:cs="Times New Roman"/>
          <w:sz w:val="24"/>
          <w:szCs w:val="24"/>
        </w:rPr>
        <w:t>esecutato non ostacoli lo svolgimento della procedura o non arrechi danni all</w:t>
      </w:r>
      <w:r w:rsidR="0035078C">
        <w:rPr>
          <w:rFonts w:ascii="Times New Roman" w:hAnsi="Times New Roman" w:cs="Times New Roman"/>
          <w:sz w:val="24"/>
          <w:szCs w:val="24"/>
        </w:rPr>
        <w:t>’</w:t>
      </w:r>
      <w:r w:rsidRPr="00A3547F">
        <w:rPr>
          <w:rFonts w:ascii="Times New Roman" w:hAnsi="Times New Roman" w:cs="Times New Roman"/>
          <w:sz w:val="24"/>
          <w:szCs w:val="24"/>
        </w:rPr>
        <w:t>immobile o pregiudizio agli interessi del futuro aggiudicatario.</w:t>
      </w:r>
    </w:p>
    <w:p w14:paraId="21237F2D" w14:textId="060A7BC6"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Le successive lettere f), g) ed h) ridisegnano l</w:t>
      </w:r>
      <w:r w:rsidR="0035078C">
        <w:rPr>
          <w:rFonts w:ascii="Times New Roman" w:hAnsi="Times New Roman" w:cs="Times New Roman"/>
          <w:sz w:val="24"/>
          <w:szCs w:val="24"/>
        </w:rPr>
        <w:t>’</w:t>
      </w:r>
      <w:r w:rsidRPr="00A3547F">
        <w:rPr>
          <w:rFonts w:ascii="Times New Roman" w:hAnsi="Times New Roman" w:cs="Times New Roman"/>
          <w:sz w:val="24"/>
          <w:szCs w:val="24"/>
        </w:rPr>
        <w:t>istituto della delega delle operazioni di vendita al professionista delegato.</w:t>
      </w:r>
    </w:p>
    <w:p w14:paraId="69D2AF7F" w14:textId="47061D9F"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In particolare con la </w:t>
      </w:r>
      <w:r w:rsidRPr="004379FB">
        <w:rPr>
          <w:rFonts w:ascii="Times New Roman" w:hAnsi="Times New Roman" w:cs="Times New Roman"/>
          <w:b/>
          <w:i/>
          <w:sz w:val="24"/>
          <w:szCs w:val="24"/>
        </w:rPr>
        <w:t>lettera f)</w:t>
      </w:r>
      <w:r w:rsidR="004379FB">
        <w:rPr>
          <w:rFonts w:ascii="Times New Roman" w:hAnsi="Times New Roman" w:cs="Times New Roman"/>
          <w:b/>
          <w:i/>
          <w:sz w:val="24"/>
          <w:szCs w:val="24"/>
        </w:rPr>
        <w:t xml:space="preserve"> </w:t>
      </w:r>
      <w:r w:rsidRPr="00A3547F">
        <w:rPr>
          <w:rFonts w:ascii="Times New Roman" w:hAnsi="Times New Roman" w:cs="Times New Roman"/>
          <w:sz w:val="24"/>
          <w:szCs w:val="24"/>
        </w:rPr>
        <w:t>si prevede la delega delle operazioni di vendita nell</w:t>
      </w:r>
      <w:r w:rsidR="0035078C">
        <w:rPr>
          <w:rFonts w:ascii="Times New Roman" w:hAnsi="Times New Roman" w:cs="Times New Roman"/>
          <w:sz w:val="24"/>
          <w:szCs w:val="24"/>
        </w:rPr>
        <w:t>’</w:t>
      </w:r>
      <w:r w:rsidRPr="00A3547F">
        <w:rPr>
          <w:rFonts w:ascii="Times New Roman" w:hAnsi="Times New Roman" w:cs="Times New Roman"/>
          <w:sz w:val="24"/>
          <w:szCs w:val="24"/>
        </w:rPr>
        <w:t>espropriazione immobiliare abbia durata annuale, con incarico rinnovabile da parte del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e che in tale periodo il professionista delegato debba svolgere almeno tre esperimenti di vendita con l</w:t>
      </w:r>
      <w:r w:rsidR="0035078C">
        <w:rPr>
          <w:rFonts w:ascii="Times New Roman" w:hAnsi="Times New Roman" w:cs="Times New Roman"/>
          <w:sz w:val="24"/>
          <w:szCs w:val="24"/>
        </w:rPr>
        <w:t>’</w:t>
      </w:r>
      <w:r w:rsidRPr="00A3547F">
        <w:rPr>
          <w:rFonts w:ascii="Times New Roman" w:hAnsi="Times New Roman" w:cs="Times New Roman"/>
          <w:sz w:val="24"/>
          <w:szCs w:val="24"/>
        </w:rPr>
        <w:t>obbligo di una tempestiva relazione al giudice sull</w:t>
      </w:r>
      <w:r w:rsidR="0035078C">
        <w:rPr>
          <w:rFonts w:ascii="Times New Roman" w:hAnsi="Times New Roman" w:cs="Times New Roman"/>
          <w:sz w:val="24"/>
          <w:szCs w:val="24"/>
        </w:rPr>
        <w:t>’</w:t>
      </w:r>
      <w:r w:rsidRPr="00A3547F">
        <w:rPr>
          <w:rFonts w:ascii="Times New Roman" w:hAnsi="Times New Roman" w:cs="Times New Roman"/>
          <w:sz w:val="24"/>
          <w:szCs w:val="24"/>
        </w:rPr>
        <w:t>esito di ciascuno di essi, nonché prevedere che il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debba esercitare una diligente vigilanza sull</w:t>
      </w:r>
      <w:r w:rsidR="0035078C">
        <w:rPr>
          <w:rFonts w:ascii="Times New Roman" w:hAnsi="Times New Roman" w:cs="Times New Roman"/>
          <w:sz w:val="24"/>
          <w:szCs w:val="24"/>
        </w:rPr>
        <w:t>’</w:t>
      </w:r>
      <w:r w:rsidRPr="00A3547F">
        <w:rPr>
          <w:rFonts w:ascii="Times New Roman" w:hAnsi="Times New Roman" w:cs="Times New Roman"/>
          <w:sz w:val="24"/>
          <w:szCs w:val="24"/>
        </w:rPr>
        <w:t>esecuzione delle attività delegate e sul rispetto dei tempi per quelle stabiliti con l</w:t>
      </w:r>
      <w:r w:rsidR="0035078C">
        <w:rPr>
          <w:rFonts w:ascii="Times New Roman" w:hAnsi="Times New Roman" w:cs="Times New Roman"/>
          <w:sz w:val="24"/>
          <w:szCs w:val="24"/>
        </w:rPr>
        <w:t>’</w:t>
      </w:r>
      <w:r w:rsidRPr="00A3547F">
        <w:rPr>
          <w:rFonts w:ascii="Times New Roman" w:hAnsi="Times New Roman" w:cs="Times New Roman"/>
          <w:sz w:val="24"/>
          <w:szCs w:val="24"/>
        </w:rPr>
        <w:t>obbligo di provvedere immediatamente alla sostituzione del professionista in caso di mancato o tardivo adempimento.</w:t>
      </w:r>
    </w:p>
    <w:p w14:paraId="52A38649" w14:textId="037113D1"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Per un sollecito svolgimento delle operazioni di vendita delegate ai professionisti è necessario fissare un termine entro il quale le attività devono essere svolte, nonché determinare un numero minimo di esperimenti di vendita da svolgere nell</w:t>
      </w:r>
      <w:r w:rsidR="0035078C">
        <w:rPr>
          <w:rFonts w:ascii="Times New Roman" w:hAnsi="Times New Roman" w:cs="Times New Roman"/>
          <w:sz w:val="24"/>
          <w:szCs w:val="24"/>
        </w:rPr>
        <w:t>’</w:t>
      </w:r>
      <w:r w:rsidRPr="00A3547F">
        <w:rPr>
          <w:rFonts w:ascii="Times New Roman" w:hAnsi="Times New Roman" w:cs="Times New Roman"/>
          <w:sz w:val="24"/>
          <w:szCs w:val="24"/>
        </w:rPr>
        <w:t>arco di un anno.</w:t>
      </w:r>
    </w:p>
    <w:p w14:paraId="66636E9E" w14:textId="7831EDF1"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Occorre poi stabilire esplicitamente l</w:t>
      </w:r>
      <w:r w:rsidR="0035078C">
        <w:rPr>
          <w:rFonts w:ascii="Times New Roman" w:hAnsi="Times New Roman" w:cs="Times New Roman"/>
          <w:sz w:val="24"/>
          <w:szCs w:val="24"/>
        </w:rPr>
        <w:t>’</w:t>
      </w:r>
      <w:r w:rsidRPr="00A3547F">
        <w:rPr>
          <w:rFonts w:ascii="Times New Roman" w:hAnsi="Times New Roman" w:cs="Times New Roman"/>
          <w:sz w:val="24"/>
          <w:szCs w:val="24"/>
        </w:rPr>
        <w:t>obbligo del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di vigilare sulle attività dei professionisti e sul rispetto dei tempi concessi per gli adempimenti delegati, al fine di evitare che eventuali inerzie o ritardi vengano scoperti ad anni di distanza dalla delega e che solo con grave ritardo il professionista negligente venga sostituito.</w:t>
      </w:r>
    </w:p>
    <w:p w14:paraId="0F9783E9" w14:textId="340C8916" w:rsidR="0098135D" w:rsidRPr="00A3547F" w:rsidRDefault="0098135D" w:rsidP="00A3547F">
      <w:pPr>
        <w:spacing w:after="0" w:line="240" w:lineRule="auto"/>
        <w:ind w:left="567" w:right="566"/>
        <w:jc w:val="both"/>
        <w:rPr>
          <w:rFonts w:ascii="Times New Roman" w:hAnsi="Times New Roman" w:cs="Times New Roman"/>
          <w:sz w:val="24"/>
          <w:szCs w:val="24"/>
        </w:rPr>
      </w:pPr>
      <w:r w:rsidRPr="004379FB">
        <w:rPr>
          <w:rFonts w:ascii="Times New Roman" w:hAnsi="Times New Roman" w:cs="Times New Roman"/>
          <w:b/>
          <w:i/>
          <w:sz w:val="24"/>
          <w:szCs w:val="24"/>
        </w:rPr>
        <w:t>La lettera g)</w:t>
      </w:r>
      <w:r w:rsidRPr="004379FB">
        <w:rPr>
          <w:rFonts w:ascii="Times New Roman" w:hAnsi="Times New Roman" w:cs="Times New Roman"/>
          <w:sz w:val="24"/>
          <w:szCs w:val="24"/>
        </w:rPr>
        <w:t xml:space="preserve"> </w:t>
      </w:r>
      <w:r w:rsidRPr="00A3547F">
        <w:rPr>
          <w:rFonts w:ascii="Times New Roman" w:hAnsi="Times New Roman" w:cs="Times New Roman"/>
          <w:sz w:val="24"/>
          <w:szCs w:val="24"/>
        </w:rPr>
        <w:t>disciplina l</w:t>
      </w:r>
      <w:r w:rsidR="0035078C">
        <w:rPr>
          <w:rFonts w:ascii="Times New Roman" w:hAnsi="Times New Roman" w:cs="Times New Roman"/>
          <w:sz w:val="24"/>
          <w:szCs w:val="24"/>
        </w:rPr>
        <w:t>’</w:t>
      </w:r>
      <w:r w:rsidRPr="00A3547F">
        <w:rPr>
          <w:rFonts w:ascii="Times New Roman" w:hAnsi="Times New Roman" w:cs="Times New Roman"/>
          <w:sz w:val="24"/>
          <w:szCs w:val="24"/>
        </w:rPr>
        <w:t>istituto del reclamo al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avverso gli atti del professionista delegato prevedendo un termine di 20 giorni per la proposizione di detto reclamo ai sensi dell</w:t>
      </w:r>
      <w:r w:rsidR="0035078C">
        <w:rPr>
          <w:rFonts w:ascii="Times New Roman" w:hAnsi="Times New Roman" w:cs="Times New Roman"/>
          <w:sz w:val="24"/>
          <w:szCs w:val="24"/>
        </w:rPr>
        <w:t>’</w:t>
      </w:r>
      <w:r w:rsidRPr="00A3547F">
        <w:rPr>
          <w:rFonts w:ascii="Times New Roman" w:hAnsi="Times New Roman" w:cs="Times New Roman"/>
          <w:sz w:val="24"/>
          <w:szCs w:val="24"/>
        </w:rPr>
        <w:t>articolo 591-ter del codice di procedura civile e prevedendo che l</w:t>
      </w:r>
      <w:r w:rsidR="0035078C">
        <w:rPr>
          <w:rFonts w:ascii="Times New Roman" w:hAnsi="Times New Roman" w:cs="Times New Roman"/>
          <w:sz w:val="24"/>
          <w:szCs w:val="24"/>
        </w:rPr>
        <w:t>’</w:t>
      </w:r>
      <w:r w:rsidRPr="00A3547F">
        <w:rPr>
          <w:rFonts w:ascii="Times New Roman" w:hAnsi="Times New Roman" w:cs="Times New Roman"/>
          <w:sz w:val="24"/>
          <w:szCs w:val="24"/>
        </w:rPr>
        <w:t>ordinanza con cui il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decide il reclamo possa essere impugnata con l</w:t>
      </w:r>
      <w:r w:rsidR="0035078C">
        <w:rPr>
          <w:rFonts w:ascii="Times New Roman" w:hAnsi="Times New Roman" w:cs="Times New Roman"/>
          <w:sz w:val="24"/>
          <w:szCs w:val="24"/>
        </w:rPr>
        <w:t>’</w:t>
      </w:r>
      <w:r w:rsidRPr="00A3547F">
        <w:rPr>
          <w:rFonts w:ascii="Times New Roman" w:hAnsi="Times New Roman" w:cs="Times New Roman"/>
          <w:sz w:val="24"/>
          <w:szCs w:val="24"/>
        </w:rPr>
        <w:t>opposizione di cui all</w:t>
      </w:r>
      <w:r w:rsidR="0035078C">
        <w:rPr>
          <w:rFonts w:ascii="Times New Roman" w:hAnsi="Times New Roman" w:cs="Times New Roman"/>
          <w:sz w:val="24"/>
          <w:szCs w:val="24"/>
        </w:rPr>
        <w:t>’</w:t>
      </w:r>
      <w:r w:rsidRPr="00A3547F">
        <w:rPr>
          <w:rFonts w:ascii="Times New Roman" w:hAnsi="Times New Roman" w:cs="Times New Roman"/>
          <w:sz w:val="24"/>
          <w:szCs w:val="24"/>
        </w:rPr>
        <w:t>articolo 617 dello stesso codice.</w:t>
      </w:r>
    </w:p>
    <w:p w14:paraId="42AC3352" w14:textId="77777777"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proposta modifica è volta a rafforzare la stabilità del decreto di trasferimento.</w:t>
      </w:r>
    </w:p>
    <w:p w14:paraId="6339BB09" w14:textId="175C9D7A"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Infatti, in base al vigente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591-</w:t>
      </w:r>
      <w:r w:rsidRPr="00C079B3">
        <w:rPr>
          <w:rFonts w:ascii="Times New Roman" w:hAnsi="Times New Roman" w:cs="Times New Roman"/>
          <w:i/>
          <w:iCs/>
          <w:sz w:val="24"/>
          <w:szCs w:val="24"/>
        </w:rPr>
        <w:t>ter</w:t>
      </w:r>
      <w:r w:rsidRPr="00A3547F">
        <w:rPr>
          <w:rFonts w:ascii="Times New Roman" w:hAnsi="Times New Roman" w:cs="Times New Roman"/>
          <w:sz w:val="24"/>
          <w:szCs w:val="24"/>
        </w:rPr>
        <w:t xml:space="preserve">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(così come interpretato da Cass. 12238/2019), il reclamo avverso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atto del delegato (i cui atti non sono suscettibili di opposizione ex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617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non costituisce un mezzo di impugnazione da esperire entro un certo lasso di tempo, decorso il quale l</w:t>
      </w:r>
      <w:r w:rsidR="0035078C">
        <w:rPr>
          <w:rFonts w:ascii="Times New Roman" w:hAnsi="Times New Roman" w:cs="Times New Roman"/>
          <w:sz w:val="24"/>
          <w:szCs w:val="24"/>
        </w:rPr>
        <w:t>’</w:t>
      </w:r>
      <w:r w:rsidRPr="00A3547F">
        <w:rPr>
          <w:rFonts w:ascii="Times New Roman" w:hAnsi="Times New Roman" w:cs="Times New Roman"/>
          <w:sz w:val="24"/>
          <w:szCs w:val="24"/>
        </w:rPr>
        <w:t>atto si stabilizza; al contrario, eventuali vizi nell</w:t>
      </w:r>
      <w:r w:rsidR="0035078C">
        <w:rPr>
          <w:rFonts w:ascii="Times New Roman" w:hAnsi="Times New Roman" w:cs="Times New Roman"/>
          <w:sz w:val="24"/>
          <w:szCs w:val="24"/>
        </w:rPr>
        <w:t>’</w:t>
      </w:r>
      <w:r w:rsidRPr="00A3547F">
        <w:rPr>
          <w:rFonts w:ascii="Times New Roman" w:hAnsi="Times New Roman" w:cs="Times New Roman"/>
          <w:sz w:val="24"/>
          <w:szCs w:val="24"/>
        </w:rPr>
        <w:t>attività del delegato possono essere fatti valere proponendo opposizione avverso l</w:t>
      </w:r>
      <w:r w:rsidR="0035078C">
        <w:rPr>
          <w:rFonts w:ascii="Times New Roman" w:hAnsi="Times New Roman" w:cs="Times New Roman"/>
          <w:sz w:val="24"/>
          <w:szCs w:val="24"/>
        </w:rPr>
        <w:t>’</w:t>
      </w:r>
      <w:r w:rsidRPr="00A3547F">
        <w:rPr>
          <w:rFonts w:ascii="Times New Roman" w:hAnsi="Times New Roman" w:cs="Times New Roman"/>
          <w:sz w:val="24"/>
          <w:szCs w:val="24"/>
        </w:rPr>
        <w:t>atto esecutivo conclusivo della fase liquidativa e, cioè, avverso il decreto di trasferimento.</w:t>
      </w:r>
    </w:p>
    <w:p w14:paraId="38C937D7" w14:textId="5217F621"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Ciò determina una nociva instabilità del provvedimento traslativo della proprietà del cespite staggito, la quale può essere eliminata stabilendo un termine entro il quale dolersi degli atti del delegato (e decorso il quale eventuali vizi antecedenti non potrebbero più </w:t>
      </w:r>
      <w:r w:rsidRPr="00A3547F">
        <w:rPr>
          <w:rFonts w:ascii="Times New Roman" w:hAnsi="Times New Roman" w:cs="Times New Roman"/>
          <w:sz w:val="24"/>
          <w:szCs w:val="24"/>
        </w:rPr>
        <w:lastRenderedPageBreak/>
        <w:t>essere denunciati) innanzi al giudice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esecuzione, la cui ordinanza potrebbe essere impugnata entro il termine decadenziale </w:t>
      </w:r>
      <w:r w:rsidRPr="00A3547F">
        <w:rPr>
          <w:rFonts w:ascii="Times New Roman" w:hAnsi="Times New Roman" w:cs="Times New Roman"/>
          <w:i/>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617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xml:space="preserve">, evitando qualsivoglia ripercussione dei vizi sul decreto </w:t>
      </w:r>
      <w:r w:rsidRPr="00A3547F">
        <w:rPr>
          <w:rFonts w:ascii="Times New Roman" w:hAnsi="Times New Roman" w:cs="Times New Roman"/>
          <w:i/>
          <w:sz w:val="24"/>
          <w:szCs w:val="24"/>
        </w:rPr>
        <w:t xml:space="preserve">ex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586 </w:t>
      </w:r>
      <w:r w:rsidR="00C079B3">
        <w:rPr>
          <w:rFonts w:ascii="Times New Roman" w:hAnsi="Times New Roman" w:cs="Times New Roman"/>
          <w:sz w:val="24"/>
          <w:szCs w:val="24"/>
        </w:rPr>
        <w:t>del codice di procedura civile</w:t>
      </w:r>
    </w:p>
    <w:p w14:paraId="1A6FF858" w14:textId="0B42DC57"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Da ultimo, con riguardo alla delega, </w:t>
      </w:r>
      <w:r w:rsidRPr="004379FB">
        <w:rPr>
          <w:rFonts w:ascii="Times New Roman" w:hAnsi="Times New Roman" w:cs="Times New Roman"/>
          <w:b/>
          <w:i/>
          <w:sz w:val="24"/>
          <w:szCs w:val="24"/>
        </w:rPr>
        <w:t>la lettera h)</w:t>
      </w:r>
      <w:r w:rsidRPr="00A3547F">
        <w:rPr>
          <w:rFonts w:ascii="Times New Roman" w:hAnsi="Times New Roman" w:cs="Times New Roman"/>
          <w:sz w:val="24"/>
          <w:szCs w:val="24"/>
        </w:rPr>
        <w:t xml:space="preserve"> ne estende la portata prevedendo: a) che il professionista delegato proceda alla predisposizione del progetto di distribuzione del ricavato in base alle preventive istruzioni del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sottoponendolo alle parti e convocandole innanzi a sé per l</w:t>
      </w:r>
      <w:r w:rsidR="0035078C">
        <w:rPr>
          <w:rFonts w:ascii="Times New Roman" w:hAnsi="Times New Roman" w:cs="Times New Roman"/>
          <w:sz w:val="24"/>
          <w:szCs w:val="24"/>
        </w:rPr>
        <w:t>’</w:t>
      </w:r>
      <w:r w:rsidRPr="00A3547F">
        <w:rPr>
          <w:rFonts w:ascii="Times New Roman" w:hAnsi="Times New Roman" w:cs="Times New Roman"/>
          <w:sz w:val="24"/>
          <w:szCs w:val="24"/>
        </w:rPr>
        <w:t>audizione, nel rispetto del termine di cui all</w:t>
      </w:r>
      <w:r w:rsidR="0035078C">
        <w:rPr>
          <w:rFonts w:ascii="Times New Roman" w:hAnsi="Times New Roman" w:cs="Times New Roman"/>
          <w:sz w:val="24"/>
          <w:szCs w:val="24"/>
        </w:rPr>
        <w:t>’</w:t>
      </w:r>
      <w:r w:rsidRPr="00A3547F">
        <w:rPr>
          <w:rFonts w:ascii="Times New Roman" w:hAnsi="Times New Roman" w:cs="Times New Roman"/>
          <w:sz w:val="24"/>
          <w:szCs w:val="24"/>
        </w:rPr>
        <w:t>articolo 596 del codice di procedura civile; b) che nell</w:t>
      </w:r>
      <w:r w:rsidR="0035078C">
        <w:rPr>
          <w:rFonts w:ascii="Times New Roman" w:hAnsi="Times New Roman" w:cs="Times New Roman"/>
          <w:sz w:val="24"/>
          <w:szCs w:val="24"/>
        </w:rPr>
        <w:t>’</w:t>
      </w:r>
      <w:r w:rsidRPr="00A3547F">
        <w:rPr>
          <w:rFonts w:ascii="Times New Roman" w:hAnsi="Times New Roman" w:cs="Times New Roman"/>
          <w:sz w:val="24"/>
          <w:szCs w:val="24"/>
        </w:rPr>
        <w:t>ipotesi prevista dall</w:t>
      </w:r>
      <w:r w:rsidR="0035078C">
        <w:rPr>
          <w:rFonts w:ascii="Times New Roman" w:hAnsi="Times New Roman" w:cs="Times New Roman"/>
          <w:sz w:val="24"/>
          <w:szCs w:val="24"/>
        </w:rPr>
        <w:t>’</w:t>
      </w:r>
      <w:r w:rsidRPr="00A3547F">
        <w:rPr>
          <w:rFonts w:ascii="Times New Roman" w:hAnsi="Times New Roman" w:cs="Times New Roman"/>
          <w:sz w:val="24"/>
          <w:szCs w:val="24"/>
        </w:rPr>
        <w:t>articolo 597 del codice di procedura civile o qualora non siano avanzate contestazioni al progetto, prevedendo che il professionista lo dichiari esecutivo e provveda entro sette giorni al pagamento delle singole quote agli aventi diritto secondo le istruzioni del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c) che in caso di contestazioni il professionista rimetta le parti innanzi al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w:t>
      </w:r>
    </w:p>
    <w:p w14:paraId="5496F526" w14:textId="1F98A2D3"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proposta, in conformità a quanto già previsto dalle buone prassi in materia esecutiva, estende il perimetro della delega al professionista.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idea è quella di liberare il </w:t>
      </w:r>
      <w:proofErr w:type="spellStart"/>
      <w:r w:rsidRPr="00A3547F">
        <w:rPr>
          <w:rFonts w:ascii="Times New Roman" w:hAnsi="Times New Roman" w:cs="Times New Roman"/>
          <w:sz w:val="24"/>
          <w:szCs w:val="24"/>
        </w:rPr>
        <w:t>g.e</w:t>
      </w:r>
      <w:proofErr w:type="spellEnd"/>
      <w:r w:rsidRPr="00A3547F">
        <w:rPr>
          <w:rFonts w:ascii="Times New Roman" w:hAnsi="Times New Roman" w:cs="Times New Roman"/>
          <w:sz w:val="24"/>
          <w:szCs w:val="24"/>
        </w:rPr>
        <w:t>. da incombenti meccanici, che gravano essenzialmente sulle cancellerie e che posso essere svolti dal delegato.</w:t>
      </w:r>
    </w:p>
    <w:p w14:paraId="3E47A0F3" w14:textId="6F88A8F4" w:rsidR="0098135D" w:rsidRPr="00A3547F" w:rsidRDefault="0098135D" w:rsidP="00A3547F">
      <w:pPr>
        <w:spacing w:after="0" w:line="240" w:lineRule="auto"/>
        <w:ind w:left="567" w:right="566"/>
        <w:jc w:val="both"/>
        <w:rPr>
          <w:rFonts w:ascii="Times New Roman" w:hAnsi="Times New Roman" w:cs="Times New Roman"/>
          <w:i/>
          <w:sz w:val="24"/>
          <w:szCs w:val="24"/>
        </w:rPr>
      </w:pPr>
      <w:r w:rsidRPr="00A3547F">
        <w:rPr>
          <w:rFonts w:ascii="Times New Roman" w:hAnsi="Times New Roman" w:cs="Times New Roman"/>
          <w:sz w:val="24"/>
          <w:szCs w:val="24"/>
        </w:rPr>
        <w:t xml:space="preserve">Di sicuro impatto è inoltre la previsione di cui alla </w:t>
      </w:r>
      <w:r w:rsidRPr="004379FB">
        <w:rPr>
          <w:rFonts w:ascii="Times New Roman" w:hAnsi="Times New Roman" w:cs="Times New Roman"/>
          <w:b/>
          <w:i/>
          <w:sz w:val="24"/>
          <w:szCs w:val="24"/>
        </w:rPr>
        <w:t xml:space="preserve">lettera i) </w:t>
      </w:r>
      <w:r w:rsidRPr="004379FB">
        <w:rPr>
          <w:rFonts w:ascii="Times New Roman" w:hAnsi="Times New Roman" w:cs="Times New Roman"/>
          <w:sz w:val="24"/>
          <w:szCs w:val="24"/>
        </w:rPr>
        <w:t>c</w:t>
      </w:r>
      <w:r w:rsidRPr="00A3547F">
        <w:rPr>
          <w:rFonts w:ascii="Times New Roman" w:hAnsi="Times New Roman" w:cs="Times New Roman"/>
          <w:sz w:val="24"/>
          <w:szCs w:val="24"/>
        </w:rPr>
        <w:t>he introduce nel nostro ordinamento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istituto di matrice francese della c.d. </w:t>
      </w:r>
      <w:proofErr w:type="spellStart"/>
      <w:r w:rsidRPr="00A3547F">
        <w:rPr>
          <w:rFonts w:ascii="Times New Roman" w:hAnsi="Times New Roman" w:cs="Times New Roman"/>
          <w:i/>
          <w:sz w:val="24"/>
          <w:szCs w:val="24"/>
        </w:rPr>
        <w:t>vente</w:t>
      </w:r>
      <w:proofErr w:type="spellEnd"/>
      <w:r w:rsidRPr="00A3547F">
        <w:rPr>
          <w:rFonts w:ascii="Times New Roman" w:hAnsi="Times New Roman" w:cs="Times New Roman"/>
          <w:i/>
          <w:sz w:val="24"/>
          <w:szCs w:val="24"/>
        </w:rPr>
        <w:t xml:space="preserve"> privée.</w:t>
      </w:r>
    </w:p>
    <w:p w14:paraId="5CF66491" w14:textId="3CAC7726"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 particolare si prevede: 1) che il debitore, con istanza depositata non oltre dieci giorni prima dell</w:t>
      </w:r>
      <w:r w:rsidR="0035078C">
        <w:rPr>
          <w:rFonts w:ascii="Times New Roman" w:hAnsi="Times New Roman" w:cs="Times New Roman"/>
          <w:sz w:val="24"/>
          <w:szCs w:val="24"/>
        </w:rPr>
        <w:t>’</w:t>
      </w:r>
      <w:r w:rsidRPr="00A3547F">
        <w:rPr>
          <w:rFonts w:ascii="Times New Roman" w:hAnsi="Times New Roman" w:cs="Times New Roman"/>
          <w:sz w:val="24"/>
          <w:szCs w:val="24"/>
        </w:rPr>
        <w:t>udienza prevista dall</w:t>
      </w:r>
      <w:r w:rsidR="0035078C">
        <w:rPr>
          <w:rFonts w:ascii="Times New Roman" w:hAnsi="Times New Roman" w:cs="Times New Roman"/>
          <w:sz w:val="24"/>
          <w:szCs w:val="24"/>
        </w:rPr>
        <w:t>’</w:t>
      </w:r>
      <w:r w:rsidRPr="00A3547F">
        <w:rPr>
          <w:rFonts w:ascii="Times New Roman" w:hAnsi="Times New Roman" w:cs="Times New Roman"/>
          <w:sz w:val="24"/>
          <w:szCs w:val="24"/>
        </w:rPr>
        <w:t>articolo 569, primo comma, del codice di procedura civile, possa chiedere al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di essere autorizzato a procedere direttamente alla vendita dell</w:t>
      </w:r>
      <w:r w:rsidR="0035078C">
        <w:rPr>
          <w:rFonts w:ascii="Times New Roman" w:hAnsi="Times New Roman" w:cs="Times New Roman"/>
          <w:sz w:val="24"/>
          <w:szCs w:val="24"/>
        </w:rPr>
        <w:t>’</w:t>
      </w:r>
      <w:r w:rsidRPr="00A3547F">
        <w:rPr>
          <w:rFonts w:ascii="Times New Roman" w:hAnsi="Times New Roman" w:cs="Times New Roman"/>
          <w:sz w:val="24"/>
          <w:szCs w:val="24"/>
        </w:rPr>
        <w:t>immobile pignorato per un prezzo non inferiore al prezzo base indicato nella perizia di stima prevedendo che all</w:t>
      </w:r>
      <w:r w:rsidR="0035078C">
        <w:rPr>
          <w:rFonts w:ascii="Times New Roman" w:hAnsi="Times New Roman" w:cs="Times New Roman"/>
          <w:sz w:val="24"/>
          <w:szCs w:val="24"/>
        </w:rPr>
        <w:t>’</w:t>
      </w:r>
      <w:r w:rsidRPr="00A3547F">
        <w:rPr>
          <w:rFonts w:ascii="Times New Roman" w:hAnsi="Times New Roman" w:cs="Times New Roman"/>
          <w:sz w:val="24"/>
          <w:szCs w:val="24"/>
        </w:rPr>
        <w:t>istanza del debitore debba essere sempre allegata l</w:t>
      </w:r>
      <w:r w:rsidR="0035078C">
        <w:rPr>
          <w:rFonts w:ascii="Times New Roman" w:hAnsi="Times New Roman" w:cs="Times New Roman"/>
          <w:sz w:val="24"/>
          <w:szCs w:val="24"/>
        </w:rPr>
        <w:t>’</w:t>
      </w:r>
      <w:r w:rsidRPr="00A3547F">
        <w:rPr>
          <w:rFonts w:ascii="Times New Roman" w:hAnsi="Times New Roman" w:cs="Times New Roman"/>
          <w:sz w:val="24"/>
          <w:szCs w:val="24"/>
        </w:rPr>
        <w:t>offerta di acquisto irrevocabile per 120 giorni e che, a garanzia della serietà dell</w:t>
      </w:r>
      <w:r w:rsidR="0035078C">
        <w:rPr>
          <w:rFonts w:ascii="Times New Roman" w:hAnsi="Times New Roman" w:cs="Times New Roman"/>
          <w:sz w:val="24"/>
          <w:szCs w:val="24"/>
        </w:rPr>
        <w:t>’</w:t>
      </w:r>
      <w:r w:rsidRPr="00A3547F">
        <w:rPr>
          <w:rFonts w:ascii="Times New Roman" w:hAnsi="Times New Roman" w:cs="Times New Roman"/>
          <w:sz w:val="24"/>
          <w:szCs w:val="24"/>
        </w:rPr>
        <w:t>offerta, sia prestata cauzione in misura non inferiore al decimo del prezzo proposto; 2) che il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con decreto, debba: verificata l</w:t>
      </w:r>
      <w:r w:rsidR="0035078C">
        <w:rPr>
          <w:rFonts w:ascii="Times New Roman" w:hAnsi="Times New Roman" w:cs="Times New Roman"/>
          <w:sz w:val="24"/>
          <w:szCs w:val="24"/>
        </w:rPr>
        <w:t>’</w:t>
      </w:r>
      <w:r w:rsidRPr="00A3547F">
        <w:rPr>
          <w:rFonts w:ascii="Times New Roman" w:hAnsi="Times New Roman" w:cs="Times New Roman"/>
          <w:sz w:val="24"/>
          <w:szCs w:val="24"/>
        </w:rPr>
        <w:t>ammissibilità dell</w:t>
      </w:r>
      <w:r w:rsidR="0035078C">
        <w:rPr>
          <w:rFonts w:ascii="Times New Roman" w:hAnsi="Times New Roman" w:cs="Times New Roman"/>
          <w:sz w:val="24"/>
          <w:szCs w:val="24"/>
        </w:rPr>
        <w:t>’</w:t>
      </w:r>
      <w:r w:rsidRPr="00A3547F">
        <w:rPr>
          <w:rFonts w:ascii="Times New Roman" w:hAnsi="Times New Roman" w:cs="Times New Roman"/>
          <w:sz w:val="24"/>
          <w:szCs w:val="24"/>
        </w:rPr>
        <w:t>istanza, disporre che l</w:t>
      </w:r>
      <w:r w:rsidR="0035078C">
        <w:rPr>
          <w:rFonts w:ascii="Times New Roman" w:hAnsi="Times New Roman" w:cs="Times New Roman"/>
          <w:sz w:val="24"/>
          <w:szCs w:val="24"/>
        </w:rPr>
        <w:t>’</w:t>
      </w:r>
      <w:r w:rsidRPr="00A3547F">
        <w:rPr>
          <w:rFonts w:ascii="Times New Roman" w:hAnsi="Times New Roman" w:cs="Times New Roman"/>
          <w:sz w:val="24"/>
          <w:szCs w:val="24"/>
        </w:rPr>
        <w:t>esecutato rilasci l</w:t>
      </w:r>
      <w:r w:rsidR="0035078C">
        <w:rPr>
          <w:rFonts w:ascii="Times New Roman" w:hAnsi="Times New Roman" w:cs="Times New Roman"/>
          <w:sz w:val="24"/>
          <w:szCs w:val="24"/>
        </w:rPr>
        <w:t>’</w:t>
      </w:r>
      <w:r w:rsidRPr="00A3547F">
        <w:rPr>
          <w:rFonts w:ascii="Times New Roman" w:hAnsi="Times New Roman" w:cs="Times New Roman"/>
          <w:sz w:val="24"/>
          <w:szCs w:val="24"/>
        </w:rPr>
        <w:t>immobile nella disponibilità del custode entro 30 giorni a pena di decadenza dall</w:t>
      </w:r>
      <w:r w:rsidR="0035078C">
        <w:rPr>
          <w:rFonts w:ascii="Times New Roman" w:hAnsi="Times New Roman" w:cs="Times New Roman"/>
          <w:sz w:val="24"/>
          <w:szCs w:val="24"/>
        </w:rPr>
        <w:t>’</w:t>
      </w:r>
      <w:r w:rsidRPr="00A3547F">
        <w:rPr>
          <w:rFonts w:ascii="Times New Roman" w:hAnsi="Times New Roman" w:cs="Times New Roman"/>
          <w:sz w:val="24"/>
          <w:szCs w:val="24"/>
        </w:rPr>
        <w:t>istanza, salvo che il bene sia occupato con titolo opponibile alla procedura; disporre che entro 15 giorni sia data pubblicità, ai sensi dell</w:t>
      </w:r>
      <w:r w:rsidR="0035078C">
        <w:rPr>
          <w:rFonts w:ascii="Times New Roman" w:hAnsi="Times New Roman" w:cs="Times New Roman"/>
          <w:sz w:val="24"/>
          <w:szCs w:val="24"/>
        </w:rPr>
        <w:t>’</w:t>
      </w:r>
      <w:r w:rsidRPr="00A3547F">
        <w:rPr>
          <w:rFonts w:ascii="Times New Roman" w:hAnsi="Times New Roman" w:cs="Times New Roman"/>
          <w:sz w:val="24"/>
          <w:szCs w:val="24"/>
        </w:rPr>
        <w:t>articolo 490 del codice di procedura civile, dell</w:t>
      </w:r>
      <w:r w:rsidR="0035078C">
        <w:rPr>
          <w:rFonts w:ascii="Times New Roman" w:hAnsi="Times New Roman" w:cs="Times New Roman"/>
          <w:sz w:val="24"/>
          <w:szCs w:val="24"/>
        </w:rPr>
        <w:t>’</w:t>
      </w:r>
      <w:r w:rsidRPr="00A3547F">
        <w:rPr>
          <w:rFonts w:ascii="Times New Roman" w:hAnsi="Times New Roman" w:cs="Times New Roman"/>
          <w:sz w:val="24"/>
          <w:szCs w:val="24"/>
        </w:rPr>
        <w:t>offerta pervenuta rendendo noto che entro 60 giorni possono essere formulate ulteriori offerte di acquisto, garantite da cauzione in misura non inferiore al decimo del prezzo proposto, il quale non può essere inferiore a quello dell</w:t>
      </w:r>
      <w:r w:rsidR="0035078C">
        <w:rPr>
          <w:rFonts w:ascii="Times New Roman" w:hAnsi="Times New Roman" w:cs="Times New Roman"/>
          <w:sz w:val="24"/>
          <w:szCs w:val="24"/>
        </w:rPr>
        <w:t>’</w:t>
      </w:r>
      <w:r w:rsidRPr="00A3547F">
        <w:rPr>
          <w:rFonts w:ascii="Times New Roman" w:hAnsi="Times New Roman" w:cs="Times New Roman"/>
          <w:sz w:val="24"/>
          <w:szCs w:val="24"/>
        </w:rPr>
        <w:t>offerta già presentata a corredo dell</w:t>
      </w:r>
      <w:r w:rsidR="0035078C">
        <w:rPr>
          <w:rFonts w:ascii="Times New Roman" w:hAnsi="Times New Roman" w:cs="Times New Roman"/>
          <w:sz w:val="24"/>
          <w:szCs w:val="24"/>
        </w:rPr>
        <w:t>’</w:t>
      </w:r>
      <w:r w:rsidRPr="00A3547F">
        <w:rPr>
          <w:rFonts w:ascii="Times New Roman" w:hAnsi="Times New Roman" w:cs="Times New Roman"/>
          <w:sz w:val="24"/>
          <w:szCs w:val="24"/>
        </w:rPr>
        <w:t>istanza dell</w:t>
      </w:r>
      <w:r w:rsidR="0035078C">
        <w:rPr>
          <w:rFonts w:ascii="Times New Roman" w:hAnsi="Times New Roman" w:cs="Times New Roman"/>
          <w:sz w:val="24"/>
          <w:szCs w:val="24"/>
        </w:rPr>
        <w:t>’</w:t>
      </w:r>
      <w:r w:rsidRPr="00A3547F">
        <w:rPr>
          <w:rFonts w:ascii="Times New Roman" w:hAnsi="Times New Roman" w:cs="Times New Roman"/>
          <w:sz w:val="24"/>
          <w:szCs w:val="24"/>
        </w:rPr>
        <w:t>esecutato; convocare il debitore, i comproprietari, il creditore procedente, i creditori intervenuti, i creditori iscritti e gli offerenti ad un</w:t>
      </w:r>
      <w:r w:rsidR="0035078C">
        <w:rPr>
          <w:rFonts w:ascii="Times New Roman" w:hAnsi="Times New Roman" w:cs="Times New Roman"/>
          <w:sz w:val="24"/>
          <w:szCs w:val="24"/>
        </w:rPr>
        <w:t>’</w:t>
      </w:r>
      <w:r w:rsidRPr="00A3547F">
        <w:rPr>
          <w:rFonts w:ascii="Times New Roman" w:hAnsi="Times New Roman" w:cs="Times New Roman"/>
          <w:sz w:val="24"/>
          <w:szCs w:val="24"/>
        </w:rPr>
        <w:t>udienza da fissare entro 90 giorni per la deliberazione sull</w:t>
      </w:r>
      <w:r w:rsidR="0035078C">
        <w:rPr>
          <w:rFonts w:ascii="Times New Roman" w:hAnsi="Times New Roman" w:cs="Times New Roman"/>
          <w:sz w:val="24"/>
          <w:szCs w:val="24"/>
        </w:rPr>
        <w:t>’</w:t>
      </w:r>
      <w:r w:rsidRPr="00A3547F">
        <w:rPr>
          <w:rFonts w:ascii="Times New Roman" w:hAnsi="Times New Roman" w:cs="Times New Roman"/>
          <w:sz w:val="24"/>
          <w:szCs w:val="24"/>
        </w:rPr>
        <w:t>offerta e, in caso di pluralità di offerte, per la gara tra gli offerenti; 3) che con il provvedimento con il quale il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aggiudica l</w:t>
      </w:r>
      <w:r w:rsidR="0035078C">
        <w:rPr>
          <w:rFonts w:ascii="Times New Roman" w:hAnsi="Times New Roman" w:cs="Times New Roman"/>
          <w:sz w:val="24"/>
          <w:szCs w:val="24"/>
        </w:rPr>
        <w:t>’</w:t>
      </w:r>
      <w:r w:rsidRPr="00A3547F">
        <w:rPr>
          <w:rFonts w:ascii="Times New Roman" w:hAnsi="Times New Roman" w:cs="Times New Roman"/>
          <w:sz w:val="24"/>
          <w:szCs w:val="24"/>
        </w:rPr>
        <w:t>immobile al miglior offerente debbano essere stabilite le modalità del pagamento del prezzo, da versare entro novanta giorni, a pena di decadenza ai sensi dell</w:t>
      </w:r>
      <w:r w:rsidR="0035078C">
        <w:rPr>
          <w:rFonts w:ascii="Times New Roman" w:hAnsi="Times New Roman" w:cs="Times New Roman"/>
          <w:sz w:val="24"/>
          <w:szCs w:val="24"/>
        </w:rPr>
        <w:t>’</w:t>
      </w:r>
      <w:r w:rsidRPr="00A3547F">
        <w:rPr>
          <w:rFonts w:ascii="Times New Roman" w:hAnsi="Times New Roman" w:cs="Times New Roman"/>
          <w:sz w:val="24"/>
          <w:szCs w:val="24"/>
        </w:rPr>
        <w:t>articolo 587 del codice di procedura civile; 4) che il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possa delegare uno dei professionisti iscritti nell</w:t>
      </w:r>
      <w:r w:rsidR="0035078C">
        <w:rPr>
          <w:rFonts w:ascii="Times New Roman" w:hAnsi="Times New Roman" w:cs="Times New Roman"/>
          <w:sz w:val="24"/>
          <w:szCs w:val="24"/>
        </w:rPr>
        <w:t>’</w:t>
      </w:r>
      <w:r w:rsidRPr="00A3547F">
        <w:rPr>
          <w:rFonts w:ascii="Times New Roman" w:hAnsi="Times New Roman" w:cs="Times New Roman"/>
          <w:sz w:val="24"/>
          <w:szCs w:val="24"/>
        </w:rPr>
        <w:t>elenco di cui all</w:t>
      </w:r>
      <w:r w:rsidR="0035078C">
        <w:rPr>
          <w:rFonts w:ascii="Times New Roman" w:hAnsi="Times New Roman" w:cs="Times New Roman"/>
          <w:sz w:val="24"/>
          <w:szCs w:val="24"/>
        </w:rPr>
        <w:t>’</w:t>
      </w:r>
      <w:r w:rsidRPr="00A3547F">
        <w:rPr>
          <w:rFonts w:ascii="Times New Roman" w:hAnsi="Times New Roman" w:cs="Times New Roman"/>
          <w:sz w:val="24"/>
          <w:szCs w:val="24"/>
        </w:rPr>
        <w:t>articolo 179-ter delle disposizioni per l</w:t>
      </w:r>
      <w:r w:rsidR="0035078C">
        <w:rPr>
          <w:rFonts w:ascii="Times New Roman" w:hAnsi="Times New Roman" w:cs="Times New Roman"/>
          <w:sz w:val="24"/>
          <w:szCs w:val="24"/>
        </w:rPr>
        <w:t>’</w:t>
      </w:r>
      <w:r w:rsidRPr="00A3547F">
        <w:rPr>
          <w:rFonts w:ascii="Times New Roman" w:hAnsi="Times New Roman" w:cs="Times New Roman"/>
          <w:sz w:val="24"/>
          <w:szCs w:val="24"/>
        </w:rPr>
        <w:t>attuazione del codice di procedura civile alla deliberazione sulle offerte e allo svolgimento della gara, alla riscossione del prezzo nonché alle operazioni di distribuzione del ricavato e che, una volta riscosso interamente il prezzo, ordini la cancellazione delle trascrizioni dei pignoramenti e delle iscrizioni ipotecarie ai sensi dell</w:t>
      </w:r>
      <w:r w:rsidR="0035078C">
        <w:rPr>
          <w:rFonts w:ascii="Times New Roman" w:hAnsi="Times New Roman" w:cs="Times New Roman"/>
          <w:sz w:val="24"/>
          <w:szCs w:val="24"/>
        </w:rPr>
        <w:t>’</w:t>
      </w:r>
      <w:r w:rsidRPr="00A3547F">
        <w:rPr>
          <w:rFonts w:ascii="Times New Roman" w:hAnsi="Times New Roman" w:cs="Times New Roman"/>
          <w:sz w:val="24"/>
          <w:szCs w:val="24"/>
        </w:rPr>
        <w:t>articolo 586 del codice di procedura civile; 5) che, se nel termine assegnato il prezzo non è stato versato, il giudice provveda ai sensi degli articoli 587 e 569 del codice di procedura civile; 6) che l</w:t>
      </w:r>
      <w:r w:rsidR="0035078C">
        <w:rPr>
          <w:rFonts w:ascii="Times New Roman" w:hAnsi="Times New Roman" w:cs="Times New Roman"/>
          <w:sz w:val="24"/>
          <w:szCs w:val="24"/>
        </w:rPr>
        <w:t>’</w:t>
      </w:r>
      <w:r w:rsidRPr="00A3547F">
        <w:rPr>
          <w:rFonts w:ascii="Times New Roman" w:hAnsi="Times New Roman" w:cs="Times New Roman"/>
          <w:sz w:val="24"/>
          <w:szCs w:val="24"/>
        </w:rPr>
        <w:t>istanza di cui al numero 1) possa essere formulata per una sola volta a pena di inammissibilità.</w:t>
      </w:r>
    </w:p>
    <w:p w14:paraId="737CE3CB" w14:textId="712A60B9"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lastRenderedPageBreak/>
        <w:t>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introduzione di un meccanismo di </w:t>
      </w:r>
      <w:proofErr w:type="spellStart"/>
      <w:r w:rsidRPr="00A3547F">
        <w:rPr>
          <w:rFonts w:ascii="Times New Roman" w:hAnsi="Times New Roman" w:cs="Times New Roman"/>
          <w:i/>
          <w:sz w:val="24"/>
          <w:szCs w:val="24"/>
        </w:rPr>
        <w:t>vente</w:t>
      </w:r>
      <w:proofErr w:type="spellEnd"/>
      <w:r w:rsidRPr="00A3547F">
        <w:rPr>
          <w:rFonts w:ascii="Times New Roman" w:hAnsi="Times New Roman" w:cs="Times New Roman"/>
          <w:i/>
          <w:sz w:val="24"/>
          <w:szCs w:val="24"/>
        </w:rPr>
        <w:t xml:space="preserve"> privée</w:t>
      </w:r>
      <w:r w:rsidRPr="00A3547F">
        <w:rPr>
          <w:rFonts w:ascii="Times New Roman" w:hAnsi="Times New Roman" w:cs="Times New Roman"/>
          <w:sz w:val="24"/>
          <w:szCs w:val="24"/>
        </w:rPr>
        <w:t xml:space="preserve"> può favorire una liquidazione “virtuosa” e rapida attraverso la collaborazione del debitore o, al contrario, costituire mezzo per allungare infruttuosamente i tempi processuali o volto a perpetrare frodi in danno dei creditori.</w:t>
      </w:r>
    </w:p>
    <w:p w14:paraId="193BC9C6" w14:textId="7035C061"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correzione del testo originario dell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8 </w:t>
      </w:r>
      <w:proofErr w:type="spellStart"/>
      <w:r w:rsidRPr="00A3547F">
        <w:rPr>
          <w:rFonts w:ascii="Times New Roman" w:hAnsi="Times New Roman" w:cs="Times New Roman"/>
          <w:sz w:val="24"/>
          <w:szCs w:val="24"/>
        </w:rPr>
        <w:t>d.d.l.</w:t>
      </w:r>
      <w:proofErr w:type="spellEnd"/>
      <w:r w:rsidRPr="00A3547F">
        <w:rPr>
          <w:rFonts w:ascii="Times New Roman" w:hAnsi="Times New Roman" w:cs="Times New Roman"/>
          <w:sz w:val="24"/>
          <w:szCs w:val="24"/>
        </w:rPr>
        <w:t xml:space="preserve"> S-1662 è necessaria al fine di:</w:t>
      </w:r>
    </w:p>
    <w:p w14:paraId="25B8817B" w14:textId="77777777" w:rsidR="0098135D" w:rsidRPr="00A3547F" w:rsidRDefault="0098135D" w:rsidP="00A3547F">
      <w:pPr>
        <w:numPr>
          <w:ilvl w:val="0"/>
          <w:numId w:val="2"/>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evitare che lo strumento ivi previsto si ripercuota in danno della ragionevole durata del processo, divenendo strumento dilatorio o fonte di opposizioni esecutive</w:t>
      </w:r>
    </w:p>
    <w:p w14:paraId="324C0947" w14:textId="0A5692B1" w:rsidR="0098135D" w:rsidRPr="00A3547F" w:rsidRDefault="0098135D" w:rsidP="00A3547F">
      <w:pPr>
        <w:numPr>
          <w:ilvl w:val="0"/>
          <w:numId w:val="2"/>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impedire che lo stesso debitore possa impiegare lo strumento per liquidare il cespite pignorato senza una corretta individuazione del suo valore di mercato o, peggio, che l</w:t>
      </w:r>
      <w:r w:rsidR="0035078C">
        <w:rPr>
          <w:rFonts w:ascii="Times New Roman" w:hAnsi="Times New Roman" w:cs="Times New Roman"/>
          <w:sz w:val="24"/>
          <w:szCs w:val="24"/>
        </w:rPr>
        <w:t>’</w:t>
      </w:r>
      <w:r w:rsidRPr="00A3547F">
        <w:rPr>
          <w:rFonts w:ascii="Times New Roman" w:hAnsi="Times New Roman" w:cs="Times New Roman"/>
          <w:sz w:val="24"/>
          <w:szCs w:val="24"/>
        </w:rPr>
        <w:t>esecutato possa diventare vittima di malversazioni di soggetti che utilizzino il meccanismo della vendita privata come un patto commissorio o, comunque, per approfittarsi della sua situazione</w:t>
      </w:r>
    </w:p>
    <w:p w14:paraId="2A0CA81C" w14:textId="77777777" w:rsidR="0098135D" w:rsidRPr="00A3547F" w:rsidRDefault="0098135D" w:rsidP="00A3547F">
      <w:pPr>
        <w:numPr>
          <w:ilvl w:val="0"/>
          <w:numId w:val="2"/>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assimilare il trattamento della proposta di vendita portata dal debitore a quello previsto nel concordato con proposte concorrenti</w:t>
      </w:r>
    </w:p>
    <w:p w14:paraId="429A004E" w14:textId="45670DD9" w:rsidR="0098135D" w:rsidRPr="00A3547F" w:rsidRDefault="0098135D" w:rsidP="00A3547F">
      <w:pPr>
        <w:numPr>
          <w:ilvl w:val="0"/>
          <w:numId w:val="2"/>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rendere favorevole per l</w:t>
      </w:r>
      <w:r w:rsidR="0035078C">
        <w:rPr>
          <w:rFonts w:ascii="Times New Roman" w:hAnsi="Times New Roman" w:cs="Times New Roman"/>
          <w:sz w:val="24"/>
          <w:szCs w:val="24"/>
        </w:rPr>
        <w:t>’</w:t>
      </w:r>
      <w:r w:rsidRPr="00A3547F">
        <w:rPr>
          <w:rFonts w:ascii="Times New Roman" w:hAnsi="Times New Roman" w:cs="Times New Roman"/>
          <w:sz w:val="24"/>
          <w:szCs w:val="24"/>
        </w:rPr>
        <w:t>acquirente l</w:t>
      </w:r>
      <w:r w:rsidR="0035078C">
        <w:rPr>
          <w:rFonts w:ascii="Times New Roman" w:hAnsi="Times New Roman" w:cs="Times New Roman"/>
          <w:sz w:val="24"/>
          <w:szCs w:val="24"/>
        </w:rPr>
        <w:t>’</w:t>
      </w:r>
      <w:r w:rsidRPr="00A3547F">
        <w:rPr>
          <w:rFonts w:ascii="Times New Roman" w:hAnsi="Times New Roman" w:cs="Times New Roman"/>
          <w:sz w:val="24"/>
          <w:szCs w:val="24"/>
        </w:rPr>
        <w:t>acquisto del bene, in ragione della verifica giudiziale dei presupposti e, soprattutto,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assunzione dei costi del trasferimento e della cancellazione dei gravami a carico della procedura (come già avviene col provvedimento </w:t>
      </w:r>
      <w:r w:rsidRPr="00A3547F">
        <w:rPr>
          <w:rFonts w:ascii="Times New Roman" w:hAnsi="Times New Roman" w:cs="Times New Roman"/>
          <w:i/>
          <w:sz w:val="24"/>
          <w:szCs w:val="24"/>
        </w:rPr>
        <w:t xml:space="preserve">ex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586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w:t>
      </w:r>
    </w:p>
    <w:p w14:paraId="290A8AC7" w14:textId="5080A180"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Per perseguire tali scopi, si è pensato a un sistema che ricalca, a grandi linee, la vendita senza incanto praticata in numerosi uffici giudiziari prima della riforma entrata in vigore l</w:t>
      </w:r>
      <w:r w:rsidR="0035078C">
        <w:rPr>
          <w:rFonts w:ascii="Times New Roman" w:hAnsi="Times New Roman" w:cs="Times New Roman"/>
          <w:sz w:val="24"/>
          <w:szCs w:val="24"/>
        </w:rPr>
        <w:t>’</w:t>
      </w:r>
      <w:r w:rsidRPr="00A3547F">
        <w:rPr>
          <w:rFonts w:ascii="Times New Roman" w:hAnsi="Times New Roman" w:cs="Times New Roman"/>
          <w:sz w:val="24"/>
          <w:szCs w:val="24"/>
        </w:rPr>
        <w:t>1/3/2006, quando, una volta messo in vendita il bene, alla ricezione di una prima offerta di acquisto si provvedeva sollecitamente a darne pubblicità al fine di stimolare eventuali altri interessati, per poi effettuare, entro breve tempo, un</w:t>
      </w:r>
      <w:r w:rsidR="0035078C">
        <w:rPr>
          <w:rFonts w:ascii="Times New Roman" w:hAnsi="Times New Roman" w:cs="Times New Roman"/>
          <w:sz w:val="24"/>
          <w:szCs w:val="24"/>
        </w:rPr>
        <w:t>’</w:t>
      </w:r>
      <w:r w:rsidRPr="00A3547F">
        <w:rPr>
          <w:rFonts w:ascii="Times New Roman" w:hAnsi="Times New Roman" w:cs="Times New Roman"/>
          <w:sz w:val="24"/>
          <w:szCs w:val="24"/>
        </w:rPr>
        <w:t>udienza nella quale provvedere all</w:t>
      </w:r>
      <w:r w:rsidR="0035078C">
        <w:rPr>
          <w:rFonts w:ascii="Times New Roman" w:hAnsi="Times New Roman" w:cs="Times New Roman"/>
          <w:sz w:val="24"/>
          <w:szCs w:val="24"/>
        </w:rPr>
        <w:t>’</w:t>
      </w:r>
      <w:r w:rsidRPr="00A3547F">
        <w:rPr>
          <w:rFonts w:ascii="Times New Roman" w:hAnsi="Times New Roman" w:cs="Times New Roman"/>
          <w:sz w:val="24"/>
          <w:szCs w:val="24"/>
        </w:rPr>
        <w:t>aggiudicazione, previa gara in caso di pluralità di offerte.</w:t>
      </w:r>
    </w:p>
    <w:p w14:paraId="147AB0FD" w14:textId="77777777"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Più in dettaglio, la proposta di modifica prevede che:</w:t>
      </w:r>
    </w:p>
    <w:p w14:paraId="41E49255" w14:textId="533112FB" w:rsidR="0098135D" w:rsidRPr="00A3547F" w:rsidRDefault="0098135D" w:rsidP="00A3547F">
      <w:pPr>
        <w:numPr>
          <w:ilvl w:val="0"/>
          <w:numId w:val="3"/>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il valore minimo per il quale può essere avanzata la proposta deve essere quello del prezzo base individuato dall</w:t>
      </w:r>
      <w:r w:rsidR="0035078C">
        <w:rPr>
          <w:rFonts w:ascii="Times New Roman" w:hAnsi="Times New Roman" w:cs="Times New Roman"/>
          <w:sz w:val="24"/>
          <w:szCs w:val="24"/>
        </w:rPr>
        <w:t>’</w:t>
      </w:r>
      <w:r w:rsidRPr="00A3547F">
        <w:rPr>
          <w:rFonts w:ascii="Times New Roman" w:hAnsi="Times New Roman" w:cs="Times New Roman"/>
          <w:sz w:val="24"/>
          <w:szCs w:val="24"/>
        </w:rPr>
        <w:t>esperto stimatore nell</w:t>
      </w:r>
      <w:r w:rsidR="0035078C">
        <w:rPr>
          <w:rFonts w:ascii="Times New Roman" w:hAnsi="Times New Roman" w:cs="Times New Roman"/>
          <w:sz w:val="24"/>
          <w:szCs w:val="24"/>
        </w:rPr>
        <w:t>’</w:t>
      </w:r>
      <w:r w:rsidRPr="00A3547F">
        <w:rPr>
          <w:rFonts w:ascii="Times New Roman" w:hAnsi="Times New Roman" w:cs="Times New Roman"/>
          <w:sz w:val="24"/>
          <w:szCs w:val="24"/>
        </w:rPr>
        <w:t>elaborato peritale: in tal modo si evitano sia accertamenti ulteriori (incongrui rispetto alla struttura del processo esecutivo), potenzialmente dilatori, sia un pregiudizio per il creditore (che potrebbe avanzare istanza di assegnazione, anche a favore di terzi, per il medesimo valore);</w:t>
      </w:r>
    </w:p>
    <w:p w14:paraId="78CE9819" w14:textId="1B3A3F49" w:rsidR="0098135D" w:rsidRPr="00A3547F" w:rsidRDefault="0098135D" w:rsidP="00A3547F">
      <w:pPr>
        <w:numPr>
          <w:ilvl w:val="0"/>
          <w:numId w:val="3"/>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l</w:t>
      </w:r>
      <w:r w:rsidR="0035078C">
        <w:rPr>
          <w:rFonts w:ascii="Times New Roman" w:hAnsi="Times New Roman" w:cs="Times New Roman"/>
          <w:sz w:val="24"/>
          <w:szCs w:val="24"/>
        </w:rPr>
        <w:t>’</w:t>
      </w:r>
      <w:r w:rsidRPr="00A3547F">
        <w:rPr>
          <w:rFonts w:ascii="Times New Roman" w:hAnsi="Times New Roman" w:cs="Times New Roman"/>
          <w:sz w:val="24"/>
          <w:szCs w:val="24"/>
        </w:rPr>
        <w:t>esecutato che introduca una seria proposta di acquisto (ovviamente irrevocabile) garantita da cauzione deve altresì rilasciare l</w:t>
      </w:r>
      <w:r w:rsidR="0035078C">
        <w:rPr>
          <w:rFonts w:ascii="Times New Roman" w:hAnsi="Times New Roman" w:cs="Times New Roman"/>
          <w:sz w:val="24"/>
          <w:szCs w:val="24"/>
        </w:rPr>
        <w:t>’</w:t>
      </w:r>
      <w:r w:rsidRPr="00A3547F">
        <w:rPr>
          <w:rFonts w:ascii="Times New Roman" w:hAnsi="Times New Roman" w:cs="Times New Roman"/>
          <w:sz w:val="24"/>
          <w:szCs w:val="24"/>
        </w:rPr>
        <w:t>immobile in un ragionevole lasso temporale, posto che la prosecuzione dell</w:t>
      </w:r>
      <w:r w:rsidR="0035078C">
        <w:rPr>
          <w:rFonts w:ascii="Times New Roman" w:hAnsi="Times New Roman" w:cs="Times New Roman"/>
          <w:sz w:val="24"/>
          <w:szCs w:val="24"/>
        </w:rPr>
        <w:t>’</w:t>
      </w:r>
      <w:r w:rsidRPr="00A3547F">
        <w:rPr>
          <w:rFonts w:ascii="Times New Roman" w:hAnsi="Times New Roman" w:cs="Times New Roman"/>
          <w:sz w:val="24"/>
          <w:szCs w:val="24"/>
        </w:rPr>
        <w:t>occupazione costituisce di per sé indice di un</w:t>
      </w:r>
      <w:r w:rsidR="0035078C">
        <w:rPr>
          <w:rFonts w:ascii="Times New Roman" w:hAnsi="Times New Roman" w:cs="Times New Roman"/>
          <w:sz w:val="24"/>
          <w:szCs w:val="24"/>
        </w:rPr>
        <w:t>’</w:t>
      </w:r>
      <w:r w:rsidRPr="00A3547F">
        <w:rPr>
          <w:rFonts w:ascii="Times New Roman" w:hAnsi="Times New Roman" w:cs="Times New Roman"/>
          <w:sz w:val="24"/>
          <w:szCs w:val="24"/>
        </w:rPr>
        <w:t>offerta “di comodo” e, inoltre, riduce l</w:t>
      </w:r>
      <w:r w:rsidR="0035078C">
        <w:rPr>
          <w:rFonts w:ascii="Times New Roman" w:hAnsi="Times New Roman" w:cs="Times New Roman"/>
          <w:sz w:val="24"/>
          <w:szCs w:val="24"/>
        </w:rPr>
        <w:t>’</w:t>
      </w:r>
      <w:r w:rsidRPr="00A3547F">
        <w:rPr>
          <w:rFonts w:ascii="Times New Roman" w:hAnsi="Times New Roman" w:cs="Times New Roman"/>
          <w:sz w:val="24"/>
          <w:szCs w:val="24"/>
        </w:rPr>
        <w:t>appetibilità del bene sul mercato; fa eccezione il caso di immobile occupato con titolo di godimento opponibile alla procedura (al quale dovrebbe comunque soggiacere anche l</w:t>
      </w:r>
      <w:r w:rsidR="0035078C">
        <w:rPr>
          <w:rFonts w:ascii="Times New Roman" w:hAnsi="Times New Roman" w:cs="Times New Roman"/>
          <w:sz w:val="24"/>
          <w:szCs w:val="24"/>
        </w:rPr>
        <w:t>’</w:t>
      </w:r>
      <w:r w:rsidRPr="00A3547F">
        <w:rPr>
          <w:rFonts w:ascii="Times New Roman" w:hAnsi="Times New Roman" w:cs="Times New Roman"/>
          <w:sz w:val="24"/>
          <w:szCs w:val="24"/>
        </w:rPr>
        <w:t>aggiudicatario);</w:t>
      </w:r>
    </w:p>
    <w:p w14:paraId="28ADF364" w14:textId="7EF2124E" w:rsidR="0098135D" w:rsidRPr="00A3547F" w:rsidRDefault="0098135D" w:rsidP="00A3547F">
      <w:pPr>
        <w:numPr>
          <w:ilvl w:val="0"/>
          <w:numId w:val="3"/>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il giudice dell</w:t>
      </w:r>
      <w:r w:rsidR="0035078C">
        <w:rPr>
          <w:rFonts w:ascii="Times New Roman" w:hAnsi="Times New Roman" w:cs="Times New Roman"/>
          <w:sz w:val="24"/>
          <w:szCs w:val="24"/>
        </w:rPr>
        <w:t>’</w:t>
      </w:r>
      <w:r w:rsidRPr="00A3547F">
        <w:rPr>
          <w:rFonts w:ascii="Times New Roman" w:hAnsi="Times New Roman" w:cs="Times New Roman"/>
          <w:sz w:val="24"/>
          <w:szCs w:val="24"/>
        </w:rPr>
        <w:t>esecuzione adotta con decreto (evitando, così, l</w:t>
      </w:r>
      <w:r w:rsidR="0035078C">
        <w:rPr>
          <w:rFonts w:ascii="Times New Roman" w:hAnsi="Times New Roman" w:cs="Times New Roman"/>
          <w:sz w:val="24"/>
          <w:szCs w:val="24"/>
        </w:rPr>
        <w:t>’</w:t>
      </w:r>
      <w:r w:rsidRPr="00A3547F">
        <w:rPr>
          <w:rFonts w:ascii="Times New Roman" w:hAnsi="Times New Roman" w:cs="Times New Roman"/>
          <w:sz w:val="24"/>
          <w:szCs w:val="24"/>
        </w:rPr>
        <w:t>aggravio di un</w:t>
      </w:r>
      <w:r w:rsidR="0035078C">
        <w:rPr>
          <w:rFonts w:ascii="Times New Roman" w:hAnsi="Times New Roman" w:cs="Times New Roman"/>
          <w:sz w:val="24"/>
          <w:szCs w:val="24"/>
        </w:rPr>
        <w:t>’</w:t>
      </w:r>
      <w:r w:rsidRPr="00A3547F">
        <w:rPr>
          <w:rFonts w:ascii="Times New Roman" w:hAnsi="Times New Roman" w:cs="Times New Roman"/>
          <w:sz w:val="24"/>
          <w:szCs w:val="24"/>
        </w:rPr>
        <w:t>udienza) i provvedimenti conseguenti alla presentazione dell</w:t>
      </w:r>
      <w:r w:rsidR="0035078C">
        <w:rPr>
          <w:rFonts w:ascii="Times New Roman" w:hAnsi="Times New Roman" w:cs="Times New Roman"/>
          <w:sz w:val="24"/>
          <w:szCs w:val="24"/>
        </w:rPr>
        <w:t>’</w:t>
      </w:r>
      <w:r w:rsidRPr="00A3547F">
        <w:rPr>
          <w:rFonts w:ascii="Times New Roman" w:hAnsi="Times New Roman" w:cs="Times New Roman"/>
          <w:sz w:val="24"/>
          <w:szCs w:val="24"/>
        </w:rPr>
        <w:t>istanza: oltre alla verifica dell</w:t>
      </w:r>
      <w:r w:rsidR="0035078C">
        <w:rPr>
          <w:rFonts w:ascii="Times New Roman" w:hAnsi="Times New Roman" w:cs="Times New Roman"/>
          <w:sz w:val="24"/>
          <w:szCs w:val="24"/>
        </w:rPr>
        <w:t>’</w:t>
      </w:r>
      <w:r w:rsidRPr="00A3547F">
        <w:rPr>
          <w:rFonts w:ascii="Times New Roman" w:hAnsi="Times New Roman" w:cs="Times New Roman"/>
          <w:sz w:val="24"/>
          <w:szCs w:val="24"/>
        </w:rPr>
        <w:t>ammissibilità dell</w:t>
      </w:r>
      <w:r w:rsidR="0035078C">
        <w:rPr>
          <w:rFonts w:ascii="Times New Roman" w:hAnsi="Times New Roman" w:cs="Times New Roman"/>
          <w:sz w:val="24"/>
          <w:szCs w:val="24"/>
        </w:rPr>
        <w:t>’</w:t>
      </w:r>
      <w:r w:rsidRPr="00A3547F">
        <w:rPr>
          <w:rFonts w:ascii="Times New Roman" w:hAnsi="Times New Roman" w:cs="Times New Roman"/>
          <w:sz w:val="24"/>
          <w:szCs w:val="24"/>
        </w:rPr>
        <w:t>istanza e al controllo sullo stato di occupazione (ai fini della consequenziale liberazione spontanea da parte del debitore), l</w:t>
      </w:r>
      <w:r w:rsidR="0035078C">
        <w:rPr>
          <w:rFonts w:ascii="Times New Roman" w:hAnsi="Times New Roman" w:cs="Times New Roman"/>
          <w:sz w:val="24"/>
          <w:szCs w:val="24"/>
        </w:rPr>
        <w:t>’</w:t>
      </w:r>
      <w:r w:rsidRPr="00A3547F">
        <w:rPr>
          <w:rFonts w:ascii="Times New Roman" w:hAnsi="Times New Roman" w:cs="Times New Roman"/>
          <w:sz w:val="24"/>
          <w:szCs w:val="24"/>
        </w:rPr>
        <w:t>offerta pervenuta deve essere adeguatamente pubblicizzata (sito internet autorizzato dal Ministero, PVP, eventuale pubblicità straordinaria) e posta in competizione con eventuali altre, solo così potendosi conseguire un prezzo di mercato (lasciar determinare al perito il valore di mercato sarebbe in contrasto con la giurisprudenza che esclude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opposizione agli atti esecutivi avverso la perizia in quanto il valore ivi indicato è suscettibile di “correzione” nella gara; allo stesso modo, una determinazione giudiziale del valore attirerebbe defatiganti opposizioni </w:t>
      </w:r>
      <w:r w:rsidRPr="00A3547F">
        <w:rPr>
          <w:rFonts w:ascii="Times New Roman" w:hAnsi="Times New Roman" w:cs="Times New Roman"/>
          <w:i/>
          <w:sz w:val="24"/>
          <w:szCs w:val="24"/>
        </w:rPr>
        <w:t xml:space="preserve">ex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617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w:t>
      </w:r>
    </w:p>
    <w:p w14:paraId="345F03FE" w14:textId="6CDEA589" w:rsidR="0098135D" w:rsidRPr="00A3547F" w:rsidRDefault="0098135D" w:rsidP="00A3547F">
      <w:pPr>
        <w:numPr>
          <w:ilvl w:val="0"/>
          <w:numId w:val="3"/>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l</w:t>
      </w:r>
      <w:r w:rsidR="0035078C">
        <w:rPr>
          <w:rFonts w:ascii="Times New Roman" w:hAnsi="Times New Roman" w:cs="Times New Roman"/>
          <w:sz w:val="24"/>
          <w:szCs w:val="24"/>
        </w:rPr>
        <w:t>’</w:t>
      </w:r>
      <w:r w:rsidRPr="00A3547F">
        <w:rPr>
          <w:rFonts w:ascii="Times New Roman" w:hAnsi="Times New Roman" w:cs="Times New Roman"/>
          <w:sz w:val="24"/>
          <w:szCs w:val="24"/>
        </w:rPr>
        <w:t>aggiudicazione può essere pronunciata all</w:t>
      </w:r>
      <w:r w:rsidR="0035078C">
        <w:rPr>
          <w:rFonts w:ascii="Times New Roman" w:hAnsi="Times New Roman" w:cs="Times New Roman"/>
          <w:sz w:val="24"/>
          <w:szCs w:val="24"/>
        </w:rPr>
        <w:t>’</w:t>
      </w:r>
      <w:r w:rsidRPr="00A3547F">
        <w:rPr>
          <w:rFonts w:ascii="Times New Roman" w:hAnsi="Times New Roman" w:cs="Times New Roman"/>
          <w:sz w:val="24"/>
          <w:szCs w:val="24"/>
        </w:rPr>
        <w:t>esito di una eventuale gara tra plurimi offerenti o, in alternativa, all</w:t>
      </w:r>
      <w:r w:rsidR="0035078C">
        <w:rPr>
          <w:rFonts w:ascii="Times New Roman" w:hAnsi="Times New Roman" w:cs="Times New Roman"/>
          <w:sz w:val="24"/>
          <w:szCs w:val="24"/>
        </w:rPr>
        <w:t>’</w:t>
      </w:r>
      <w:r w:rsidRPr="00A3547F">
        <w:rPr>
          <w:rFonts w:ascii="Times New Roman" w:hAnsi="Times New Roman" w:cs="Times New Roman"/>
          <w:sz w:val="24"/>
          <w:szCs w:val="24"/>
        </w:rPr>
        <w:t>unico originario offerente nel corso di un</w:t>
      </w:r>
      <w:r w:rsidR="0035078C">
        <w:rPr>
          <w:rFonts w:ascii="Times New Roman" w:hAnsi="Times New Roman" w:cs="Times New Roman"/>
          <w:sz w:val="24"/>
          <w:szCs w:val="24"/>
        </w:rPr>
        <w:t>’</w:t>
      </w:r>
      <w:r w:rsidRPr="00A3547F">
        <w:rPr>
          <w:rFonts w:ascii="Times New Roman" w:hAnsi="Times New Roman" w:cs="Times New Roman"/>
          <w:sz w:val="24"/>
          <w:szCs w:val="24"/>
        </w:rPr>
        <w:t>udienza fissata subito dopo la scadenza del termine per la pubblicità; un provvedimento di formale aggiudicazione (anziché una mera individuazione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acquirente) è vantaggioso per </w:t>
      </w:r>
      <w:r w:rsidRPr="00A3547F">
        <w:rPr>
          <w:rFonts w:ascii="Times New Roman" w:hAnsi="Times New Roman" w:cs="Times New Roman"/>
          <w:sz w:val="24"/>
          <w:szCs w:val="24"/>
        </w:rPr>
        <w:lastRenderedPageBreak/>
        <w:t>l</w:t>
      </w:r>
      <w:r w:rsidR="0035078C">
        <w:rPr>
          <w:rFonts w:ascii="Times New Roman" w:hAnsi="Times New Roman" w:cs="Times New Roman"/>
          <w:sz w:val="24"/>
          <w:szCs w:val="24"/>
        </w:rPr>
        <w:t>’</w:t>
      </w:r>
      <w:r w:rsidRPr="00A3547F">
        <w:rPr>
          <w:rFonts w:ascii="Times New Roman" w:hAnsi="Times New Roman" w:cs="Times New Roman"/>
          <w:sz w:val="24"/>
          <w:szCs w:val="24"/>
        </w:rPr>
        <w:t>offerente, stante il disposto dell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187-bis disp. att.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(come interpretato, peraltro, da Cass. S.U. 21110/2012);</w:t>
      </w:r>
    </w:p>
    <w:p w14:paraId="3C28F7BF" w14:textId="3FFC37B8" w:rsidR="0098135D" w:rsidRPr="00A3547F" w:rsidRDefault="0098135D" w:rsidP="00A3547F">
      <w:pPr>
        <w:numPr>
          <w:ilvl w:val="0"/>
          <w:numId w:val="3"/>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la predeterminazione legislativa di un periodo temporale per il versamento del prezzo garantisce uniformità tra tutti gli interessati ed evita l</w:t>
      </w:r>
      <w:r w:rsidR="0035078C">
        <w:rPr>
          <w:rFonts w:ascii="Times New Roman" w:hAnsi="Times New Roman" w:cs="Times New Roman"/>
          <w:sz w:val="24"/>
          <w:szCs w:val="24"/>
        </w:rPr>
        <w:t>’</w:t>
      </w:r>
      <w:r w:rsidRPr="00A3547F">
        <w:rPr>
          <w:rFonts w:ascii="Times New Roman" w:hAnsi="Times New Roman" w:cs="Times New Roman"/>
          <w:sz w:val="24"/>
          <w:szCs w:val="24"/>
        </w:rPr>
        <w:t>adozione di provvedimento discrezionali suscettibili di impugnazione;</w:t>
      </w:r>
    </w:p>
    <w:p w14:paraId="0AB53760" w14:textId="6327FB83" w:rsidR="0098135D" w:rsidRPr="00A3547F" w:rsidRDefault="0098135D" w:rsidP="00A3547F">
      <w:pPr>
        <w:numPr>
          <w:ilvl w:val="0"/>
          <w:numId w:val="3"/>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in caso di mancato versamento del prezzo deve trovare applicazione 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587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w:t>
      </w:r>
    </w:p>
    <w:p w14:paraId="651A214F" w14:textId="71627022" w:rsidR="0098135D" w:rsidRPr="00A3547F" w:rsidRDefault="0098135D" w:rsidP="00A3547F">
      <w:pPr>
        <w:numPr>
          <w:ilvl w:val="0"/>
          <w:numId w:val="3"/>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 xml:space="preserve">la vendita </w:t>
      </w:r>
      <w:r w:rsidRPr="00A3547F">
        <w:rPr>
          <w:rFonts w:ascii="Times New Roman" w:hAnsi="Times New Roman" w:cs="Times New Roman"/>
          <w:i/>
          <w:sz w:val="24"/>
          <w:szCs w:val="24"/>
        </w:rPr>
        <w:t>de qua</w:t>
      </w:r>
      <w:r w:rsidRPr="00A3547F">
        <w:rPr>
          <w:rFonts w:ascii="Times New Roman" w:hAnsi="Times New Roman" w:cs="Times New Roman"/>
          <w:sz w:val="24"/>
          <w:szCs w:val="24"/>
        </w:rPr>
        <w:t xml:space="preserve"> non è soggetta al consenso dei creditori, né a provvedimenti del giudice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esecuzione volti a superare il loro dissenso: attribuire al giudicante valutazioni discrezionali, infatti, potrebbe attirare opposizioni </w:t>
      </w:r>
      <w:r w:rsidRPr="00A3547F">
        <w:rPr>
          <w:rFonts w:ascii="Times New Roman" w:hAnsi="Times New Roman" w:cs="Times New Roman"/>
          <w:i/>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617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sia da parte dei creditori, sia (prevalentemente) da parte dei debitori che potrebbero sindacare il provvedimento di rigetto per non avere il giudice ritenuto superabile il dissenso dei creditori;</w:t>
      </w:r>
    </w:p>
    <w:p w14:paraId="367CBFD2" w14:textId="5EE6534E" w:rsidR="0098135D" w:rsidRPr="00A3547F" w:rsidRDefault="0098135D" w:rsidP="00A3547F">
      <w:pPr>
        <w:numPr>
          <w:ilvl w:val="0"/>
          <w:numId w:val="3"/>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nell</w:t>
      </w:r>
      <w:r w:rsidR="0035078C">
        <w:rPr>
          <w:rFonts w:ascii="Times New Roman" w:hAnsi="Times New Roman" w:cs="Times New Roman"/>
          <w:sz w:val="24"/>
          <w:szCs w:val="24"/>
        </w:rPr>
        <w:t>’</w:t>
      </w:r>
      <w:r w:rsidRPr="00A3547F">
        <w:rPr>
          <w:rFonts w:ascii="Times New Roman" w:hAnsi="Times New Roman" w:cs="Times New Roman"/>
          <w:sz w:val="24"/>
          <w:szCs w:val="24"/>
        </w:rPr>
        <w:t>interesse del debitore e dell</w:t>
      </w:r>
      <w:r w:rsidR="0035078C">
        <w:rPr>
          <w:rFonts w:ascii="Times New Roman" w:hAnsi="Times New Roman" w:cs="Times New Roman"/>
          <w:sz w:val="24"/>
          <w:szCs w:val="24"/>
        </w:rPr>
        <w:t>’</w:t>
      </w:r>
      <w:r w:rsidRPr="00A3547F">
        <w:rPr>
          <w:rFonts w:ascii="Times New Roman" w:hAnsi="Times New Roman" w:cs="Times New Roman"/>
          <w:sz w:val="24"/>
          <w:szCs w:val="24"/>
        </w:rPr>
        <w:t>acquirente, il trasferimento deve essere compiuto dal giudice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esecuzione col provvedimento </w:t>
      </w:r>
      <w:r w:rsidRPr="00A3547F">
        <w:rPr>
          <w:rFonts w:ascii="Times New Roman" w:hAnsi="Times New Roman" w:cs="Times New Roman"/>
          <w:i/>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586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col quale può disporsi la cancellazione dei gravami a spese della procedura (lo stesso onere deriverebbe in esito allo svolgimento della procedura ordinaria, ma in tal caso in tempi assai più lunghi); prevedere, al contrario, che i costi di trasferimento e cancellazione siano a carico dell</w:t>
      </w:r>
      <w:r w:rsidR="0035078C">
        <w:rPr>
          <w:rFonts w:ascii="Times New Roman" w:hAnsi="Times New Roman" w:cs="Times New Roman"/>
          <w:sz w:val="24"/>
          <w:szCs w:val="24"/>
        </w:rPr>
        <w:t>’</w:t>
      </w:r>
      <w:r w:rsidRPr="00A3547F">
        <w:rPr>
          <w:rFonts w:ascii="Times New Roman" w:hAnsi="Times New Roman" w:cs="Times New Roman"/>
          <w:sz w:val="24"/>
          <w:szCs w:val="24"/>
        </w:rPr>
        <w:t>acquirente renderebbe meno vantaggiosa la partecipazione e incerta la spesa da sostenere, posto che non sarebbe anteriormente identificato il costo per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eliminazione di eventuali gravami </w:t>
      </w:r>
      <w:r w:rsidRPr="00A3547F">
        <w:rPr>
          <w:rFonts w:ascii="Times New Roman" w:hAnsi="Times New Roman" w:cs="Times New Roman"/>
          <w:i/>
          <w:sz w:val="24"/>
          <w:szCs w:val="24"/>
        </w:rPr>
        <w:t>medio tempore</w:t>
      </w:r>
      <w:r w:rsidRPr="00A3547F">
        <w:rPr>
          <w:rFonts w:ascii="Times New Roman" w:hAnsi="Times New Roman" w:cs="Times New Roman"/>
          <w:sz w:val="24"/>
          <w:szCs w:val="24"/>
        </w:rPr>
        <w:t xml:space="preserve"> iscritti o trascritti;</w:t>
      </w:r>
    </w:p>
    <w:p w14:paraId="6AD7B93F" w14:textId="77777777" w:rsidR="0098135D" w:rsidRPr="00A3547F" w:rsidRDefault="0098135D" w:rsidP="00A3547F">
      <w:pPr>
        <w:numPr>
          <w:ilvl w:val="0"/>
          <w:numId w:val="3"/>
        </w:numPr>
        <w:spacing w:after="0" w:line="240" w:lineRule="auto"/>
        <w:ind w:left="567" w:right="566" w:firstLine="0"/>
        <w:jc w:val="both"/>
        <w:rPr>
          <w:rFonts w:ascii="Times New Roman" w:hAnsi="Times New Roman" w:cs="Times New Roman"/>
          <w:sz w:val="24"/>
          <w:szCs w:val="24"/>
        </w:rPr>
      </w:pPr>
      <w:r w:rsidRPr="00A3547F">
        <w:rPr>
          <w:rFonts w:ascii="Times New Roman" w:hAnsi="Times New Roman" w:cs="Times New Roman"/>
          <w:sz w:val="24"/>
          <w:szCs w:val="24"/>
        </w:rPr>
        <w:t>la facoltà di delegare a un professionista le operazioni garantisce il rispetto della tempistica individuata, non risentendo degli altri impegni gravanti sul giudicante.</w:t>
      </w:r>
    </w:p>
    <w:p w14:paraId="70EA9D8B" w14:textId="6F21D6E5"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Infine</w:t>
      </w:r>
      <w:r w:rsidR="00FC48F4">
        <w:rPr>
          <w:rFonts w:ascii="Times New Roman" w:hAnsi="Times New Roman" w:cs="Times New Roman"/>
          <w:sz w:val="24"/>
          <w:szCs w:val="24"/>
        </w:rPr>
        <w:t>,</w:t>
      </w:r>
      <w:r w:rsidRPr="00A3547F">
        <w:rPr>
          <w:rFonts w:ascii="Times New Roman" w:hAnsi="Times New Roman" w:cs="Times New Roman"/>
          <w:sz w:val="24"/>
          <w:szCs w:val="24"/>
        </w:rPr>
        <w:t xml:space="preserve"> la </w:t>
      </w:r>
      <w:r w:rsidRPr="00FC48F4">
        <w:rPr>
          <w:rFonts w:ascii="Times New Roman" w:hAnsi="Times New Roman" w:cs="Times New Roman"/>
          <w:b/>
          <w:bCs/>
          <w:sz w:val="24"/>
          <w:szCs w:val="24"/>
        </w:rPr>
        <w:t>lettera l)</w:t>
      </w:r>
      <w:r w:rsidRPr="00A3547F">
        <w:rPr>
          <w:rFonts w:ascii="Times New Roman" w:hAnsi="Times New Roman" w:cs="Times New Roman"/>
          <w:sz w:val="24"/>
          <w:szCs w:val="24"/>
        </w:rPr>
        <w:t xml:space="preserve"> delega in Governo a prevedere criteri per la determinazione dell</w:t>
      </w:r>
      <w:r w:rsidR="0035078C">
        <w:rPr>
          <w:rFonts w:ascii="Times New Roman" w:hAnsi="Times New Roman" w:cs="Times New Roman"/>
          <w:sz w:val="24"/>
          <w:szCs w:val="24"/>
        </w:rPr>
        <w:t>’</w:t>
      </w:r>
      <w:r w:rsidRPr="00A3547F">
        <w:rPr>
          <w:rFonts w:ascii="Times New Roman" w:hAnsi="Times New Roman" w:cs="Times New Roman"/>
          <w:sz w:val="24"/>
          <w:szCs w:val="24"/>
        </w:rPr>
        <w:t>ammontare, nonché del termine di durata delle misure di coercizione indiretta di cui all</w:t>
      </w:r>
      <w:r w:rsidR="0035078C">
        <w:rPr>
          <w:rFonts w:ascii="Times New Roman" w:hAnsi="Times New Roman" w:cs="Times New Roman"/>
          <w:sz w:val="24"/>
          <w:szCs w:val="24"/>
        </w:rPr>
        <w:t>’</w:t>
      </w:r>
      <w:r w:rsidRPr="00A3547F">
        <w:rPr>
          <w:rFonts w:ascii="Times New Roman" w:hAnsi="Times New Roman" w:cs="Times New Roman"/>
          <w:sz w:val="24"/>
          <w:szCs w:val="24"/>
        </w:rPr>
        <w:t>articolo 614-</w:t>
      </w:r>
      <w:r w:rsidRPr="00FC48F4">
        <w:rPr>
          <w:rFonts w:ascii="Times New Roman" w:hAnsi="Times New Roman" w:cs="Times New Roman"/>
          <w:i/>
          <w:iCs/>
          <w:sz w:val="24"/>
          <w:szCs w:val="24"/>
        </w:rPr>
        <w:t>bis</w:t>
      </w:r>
      <w:r w:rsidRPr="00A3547F">
        <w:rPr>
          <w:rFonts w:ascii="Times New Roman" w:hAnsi="Times New Roman" w:cs="Times New Roman"/>
          <w:sz w:val="24"/>
          <w:szCs w:val="24"/>
        </w:rPr>
        <w:t xml:space="preserve"> del codice di procedura civile, nonché a prevedere l</w:t>
      </w:r>
      <w:r w:rsidR="0035078C">
        <w:rPr>
          <w:rFonts w:ascii="Times New Roman" w:hAnsi="Times New Roman" w:cs="Times New Roman"/>
          <w:sz w:val="24"/>
          <w:szCs w:val="24"/>
        </w:rPr>
        <w:t>’</w:t>
      </w:r>
      <w:r w:rsidRPr="00A3547F">
        <w:rPr>
          <w:rFonts w:ascii="Times New Roman" w:hAnsi="Times New Roman" w:cs="Times New Roman"/>
          <w:sz w:val="24"/>
          <w:szCs w:val="24"/>
        </w:rPr>
        <w:t>attribuzione al G.E. del potere di disporre dette misure quando il titolo esecutivo sia diverso da un provvedimento di condanna oppure la misura non sia stata richiesta al giudice che ha pronunciato tale provvedimento.</w:t>
      </w:r>
    </w:p>
    <w:p w14:paraId="73AAE0D8" w14:textId="15D0D7E8"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proposta interviene sull</w:t>
      </w:r>
      <w:r w:rsidR="0035078C">
        <w:rPr>
          <w:rFonts w:ascii="Times New Roman" w:hAnsi="Times New Roman" w:cs="Times New Roman"/>
          <w:sz w:val="24"/>
          <w:szCs w:val="24"/>
        </w:rPr>
        <w:t>’</w:t>
      </w:r>
      <w:r w:rsidRPr="00A3547F">
        <w:rPr>
          <w:rFonts w:ascii="Times New Roman" w:hAnsi="Times New Roman" w:cs="Times New Roman"/>
          <w:sz w:val="24"/>
          <w:szCs w:val="24"/>
        </w:rPr>
        <w:t>istituto delle misure di coercizione indiretta disciplinato dall</w:t>
      </w:r>
      <w:r w:rsidR="0035078C">
        <w:rPr>
          <w:rFonts w:ascii="Times New Roman" w:hAnsi="Times New Roman" w:cs="Times New Roman"/>
          <w:sz w:val="24"/>
          <w:szCs w:val="24"/>
        </w:rPr>
        <w:t>’</w:t>
      </w:r>
      <w:r w:rsidRPr="00A3547F">
        <w:rPr>
          <w:rFonts w:ascii="Times New Roman" w:hAnsi="Times New Roman" w:cs="Times New Roman"/>
          <w:sz w:val="24"/>
          <w:szCs w:val="24"/>
        </w:rPr>
        <w:t>articolo 614-</w:t>
      </w:r>
      <w:r w:rsidRPr="004379FB">
        <w:rPr>
          <w:rFonts w:ascii="Times New Roman" w:hAnsi="Times New Roman" w:cs="Times New Roman"/>
          <w:i/>
          <w:iCs/>
          <w:sz w:val="24"/>
          <w:szCs w:val="24"/>
        </w:rPr>
        <w:t>bis</w:t>
      </w:r>
      <w:r w:rsidRPr="00A3547F">
        <w:rPr>
          <w:rFonts w:ascii="Times New Roman" w:hAnsi="Times New Roman" w:cs="Times New Roman"/>
          <w:sz w:val="24"/>
          <w:szCs w:val="24"/>
        </w:rPr>
        <w:t xml:space="preserve">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attribuendo al legislatore delegato il compito di individuare dei criteri per la determinazione del </w:t>
      </w:r>
      <w:r w:rsidRPr="00A3547F">
        <w:rPr>
          <w:rFonts w:ascii="Times New Roman" w:hAnsi="Times New Roman" w:cs="Times New Roman"/>
          <w:i/>
          <w:sz w:val="24"/>
          <w:szCs w:val="24"/>
        </w:rPr>
        <w:t>quantum</w:t>
      </w:r>
      <w:r w:rsidRPr="00A3547F">
        <w:rPr>
          <w:rFonts w:ascii="Times New Roman" w:hAnsi="Times New Roman" w:cs="Times New Roman"/>
          <w:sz w:val="24"/>
          <w:szCs w:val="24"/>
        </w:rPr>
        <w:t xml:space="preserve"> e del limite temporale della misura, di modo che la stessa non possa avere durata illimitata determinando l</w:t>
      </w:r>
      <w:r w:rsidR="0035078C">
        <w:rPr>
          <w:rFonts w:ascii="Times New Roman" w:hAnsi="Times New Roman" w:cs="Times New Roman"/>
          <w:sz w:val="24"/>
          <w:szCs w:val="24"/>
        </w:rPr>
        <w:t>’</w:t>
      </w:r>
      <w:r w:rsidRPr="00A3547F">
        <w:rPr>
          <w:rFonts w:ascii="Times New Roman" w:hAnsi="Times New Roman" w:cs="Times New Roman"/>
          <w:sz w:val="24"/>
          <w:szCs w:val="24"/>
        </w:rPr>
        <w:t>insorgenza di obbligazioni sanzionatorie del tutto sproporzionate rispetto all</w:t>
      </w:r>
      <w:r w:rsidR="0035078C">
        <w:rPr>
          <w:rFonts w:ascii="Times New Roman" w:hAnsi="Times New Roman" w:cs="Times New Roman"/>
          <w:sz w:val="24"/>
          <w:szCs w:val="24"/>
        </w:rPr>
        <w:t>’</w:t>
      </w:r>
      <w:r w:rsidRPr="00A3547F">
        <w:rPr>
          <w:rFonts w:ascii="Times New Roman" w:hAnsi="Times New Roman" w:cs="Times New Roman"/>
          <w:sz w:val="24"/>
          <w:szCs w:val="24"/>
        </w:rPr>
        <w:t>originaria obbligazione inadempiuta. La proposta, inoltre, attribuisce anche al G.E. il potere di imporre l</w:t>
      </w:r>
      <w:r w:rsidR="0035078C">
        <w:rPr>
          <w:rFonts w:ascii="Times New Roman" w:hAnsi="Times New Roman" w:cs="Times New Roman"/>
          <w:sz w:val="24"/>
          <w:szCs w:val="24"/>
        </w:rPr>
        <w:t>’</w:t>
      </w:r>
      <w:proofErr w:type="spellStart"/>
      <w:r w:rsidRPr="00A3547F">
        <w:rPr>
          <w:rFonts w:ascii="Times New Roman" w:hAnsi="Times New Roman" w:cs="Times New Roman"/>
          <w:i/>
          <w:sz w:val="24"/>
          <w:szCs w:val="24"/>
        </w:rPr>
        <w:t>astreinte</w:t>
      </w:r>
      <w:proofErr w:type="spellEnd"/>
      <w:r w:rsidRPr="00A3547F">
        <w:rPr>
          <w:rFonts w:ascii="Times New Roman" w:hAnsi="Times New Roman" w:cs="Times New Roman"/>
          <w:sz w:val="24"/>
          <w:szCs w:val="24"/>
        </w:rPr>
        <w:t xml:space="preserve">, misura particolarmente utile ove vengano in rilievo titoli esecutivi diversi da un provvedimento di condanna o nel caso in cui la misura di coercizione indiretta non sia stata richiesta al giudice della cognizione. </w:t>
      </w:r>
    </w:p>
    <w:p w14:paraId="6D065623" w14:textId="272360F9" w:rsidR="0098135D" w:rsidRPr="00A3547F" w:rsidRDefault="0098135D" w:rsidP="00A3547F">
      <w:pPr>
        <w:spacing w:after="0" w:line="240" w:lineRule="auto"/>
        <w:ind w:left="567" w:right="566"/>
        <w:jc w:val="both"/>
        <w:rPr>
          <w:rFonts w:ascii="Times New Roman" w:hAnsi="Times New Roman" w:cs="Times New Roman"/>
          <w:b/>
          <w:sz w:val="24"/>
          <w:szCs w:val="24"/>
        </w:rPr>
      </w:pPr>
    </w:p>
    <w:p w14:paraId="134BE56F" w14:textId="77777777" w:rsidR="0098135D" w:rsidRPr="00A3547F" w:rsidRDefault="0098135D" w:rsidP="00A3547F">
      <w:pPr>
        <w:spacing w:after="0" w:line="240" w:lineRule="auto"/>
        <w:ind w:left="567" w:right="566"/>
        <w:jc w:val="both"/>
        <w:rPr>
          <w:rFonts w:ascii="Times New Roman" w:hAnsi="Times New Roman" w:cs="Times New Roman"/>
          <w:b/>
          <w:sz w:val="24"/>
          <w:szCs w:val="24"/>
        </w:rPr>
      </w:pPr>
    </w:p>
    <w:p w14:paraId="10A928C6" w14:textId="448DE9F4" w:rsidR="003A3E2E" w:rsidRDefault="00100A90" w:rsidP="003A3E2E">
      <w:pPr>
        <w:spacing w:after="0" w:line="240" w:lineRule="auto"/>
        <w:ind w:left="567" w:right="566"/>
        <w:jc w:val="center"/>
        <w:rPr>
          <w:rFonts w:ascii="Times New Roman" w:hAnsi="Times New Roman" w:cs="Times New Roman"/>
          <w:b/>
          <w:sz w:val="24"/>
          <w:szCs w:val="24"/>
        </w:rPr>
      </w:pPr>
      <w:r w:rsidRPr="00A3547F">
        <w:rPr>
          <w:rFonts w:ascii="Times New Roman" w:hAnsi="Times New Roman" w:cs="Times New Roman"/>
          <w:b/>
          <w:sz w:val="24"/>
          <w:szCs w:val="24"/>
        </w:rPr>
        <w:t>Art. 9</w:t>
      </w:r>
    </w:p>
    <w:p w14:paraId="6E4D2ADA" w14:textId="2C569544" w:rsidR="00100A90" w:rsidRPr="00A3547F" w:rsidRDefault="00100A90" w:rsidP="003A3E2E">
      <w:pPr>
        <w:spacing w:after="0" w:line="240" w:lineRule="auto"/>
        <w:ind w:left="567" w:right="566"/>
        <w:jc w:val="center"/>
        <w:rPr>
          <w:rFonts w:ascii="Times New Roman" w:hAnsi="Times New Roman" w:cs="Times New Roman"/>
          <w:b/>
          <w:i/>
          <w:sz w:val="24"/>
          <w:szCs w:val="24"/>
        </w:rPr>
      </w:pPr>
      <w:r w:rsidRPr="00A3547F">
        <w:rPr>
          <w:rFonts w:ascii="Times New Roman" w:hAnsi="Times New Roman" w:cs="Times New Roman"/>
          <w:b/>
          <w:i/>
          <w:sz w:val="24"/>
          <w:szCs w:val="24"/>
        </w:rPr>
        <w:t>(Procedimenti in camera di consiglio)</w:t>
      </w:r>
    </w:p>
    <w:p w14:paraId="410915D0" w14:textId="77777777" w:rsidR="003A3E2E" w:rsidRDefault="003A3E2E" w:rsidP="00A3547F">
      <w:pPr>
        <w:spacing w:after="0" w:line="240" w:lineRule="auto"/>
        <w:ind w:left="567" w:right="566"/>
        <w:jc w:val="both"/>
        <w:rPr>
          <w:rFonts w:ascii="Times New Roman" w:hAnsi="Times New Roman" w:cs="Times New Roman"/>
          <w:sz w:val="24"/>
          <w:szCs w:val="24"/>
        </w:rPr>
      </w:pPr>
    </w:p>
    <w:p w14:paraId="104E1CCF" w14:textId="671270BF" w:rsidR="00100A90" w:rsidRPr="00A3547F" w:rsidRDefault="00100A9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Il principio di delega </w:t>
      </w:r>
      <w:proofErr w:type="spellStart"/>
      <w:r w:rsidRPr="00A3547F">
        <w:rPr>
          <w:rFonts w:ascii="Times New Roman" w:hAnsi="Times New Roman" w:cs="Times New Roman"/>
          <w:sz w:val="24"/>
          <w:szCs w:val="24"/>
        </w:rPr>
        <w:t>contenuto</w:t>
      </w:r>
      <w:proofErr w:type="spellEnd"/>
      <w:r w:rsidRPr="00A3547F">
        <w:rPr>
          <w:rFonts w:ascii="Times New Roman" w:hAnsi="Times New Roman" w:cs="Times New Roman"/>
          <w:sz w:val="24"/>
          <w:szCs w:val="24"/>
        </w:rPr>
        <w:t xml:space="preserve"> nel disegno di legge in materia di procedimenti in camera di consiglio viene arricchito della previsione che rimette al legislatore delegato una completa analisi dei procedimenti di volontaria giurisdizione, attribuiti alla competenza del </w:t>
      </w:r>
      <w:r w:rsidR="00FC48F4">
        <w:rPr>
          <w:rFonts w:ascii="Times New Roman" w:hAnsi="Times New Roman" w:cs="Times New Roman"/>
          <w:sz w:val="24"/>
          <w:szCs w:val="24"/>
        </w:rPr>
        <w:t>t</w:t>
      </w:r>
      <w:r w:rsidRPr="00A3547F">
        <w:rPr>
          <w:rFonts w:ascii="Times New Roman" w:hAnsi="Times New Roman" w:cs="Times New Roman"/>
          <w:sz w:val="24"/>
          <w:szCs w:val="24"/>
        </w:rPr>
        <w:t>ribunale ordinario e per i minorenni, prevedendo che quelli privi di collegamento con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esercizio di attività giurisdizionale possano essere trasferiti alle amministrazioni interessate ovvero ai notai, che nella loro qualità di pubblici ufficiali potranno assicurare piena tutela degli interessi. </w:t>
      </w:r>
    </w:p>
    <w:p w14:paraId="1FB3ED85" w14:textId="3E8AAEAB" w:rsidR="00100A90" w:rsidRPr="00A3547F" w:rsidRDefault="00100A9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lastRenderedPageBreak/>
        <w:t xml:space="preserve">La misura è finalizzata alla deflazione del carico dei tribunali, analogamente a quanto già accaduto con altre disposizioni adottate nel passato (cfr. per tutte la legge n. 340 del 2000, che ha delegato al notaio il controllo </w:t>
      </w:r>
      <w:proofErr w:type="spellStart"/>
      <w:r w:rsidRPr="00A3547F">
        <w:rPr>
          <w:rFonts w:ascii="Times New Roman" w:hAnsi="Times New Roman" w:cs="Times New Roman"/>
          <w:sz w:val="24"/>
          <w:szCs w:val="24"/>
        </w:rPr>
        <w:t>omologatorio</w:t>
      </w:r>
      <w:proofErr w:type="spellEnd"/>
      <w:r w:rsidRPr="00A3547F">
        <w:rPr>
          <w:rFonts w:ascii="Times New Roman" w:hAnsi="Times New Roman" w:cs="Times New Roman"/>
          <w:sz w:val="24"/>
          <w:szCs w:val="24"/>
        </w:rPr>
        <w:t xml:space="preserve"> e la responsabilità dell</w:t>
      </w:r>
      <w:r w:rsidR="0035078C">
        <w:rPr>
          <w:rFonts w:ascii="Times New Roman" w:hAnsi="Times New Roman" w:cs="Times New Roman"/>
          <w:sz w:val="24"/>
          <w:szCs w:val="24"/>
        </w:rPr>
        <w:t>’</w:t>
      </w:r>
      <w:r w:rsidRPr="00A3547F">
        <w:rPr>
          <w:rFonts w:ascii="Times New Roman" w:hAnsi="Times New Roman" w:cs="Times New Roman"/>
          <w:sz w:val="24"/>
          <w:szCs w:val="24"/>
        </w:rPr>
        <w:t>iscrizione degli atti societari nel Registro delle imprese).</w:t>
      </w:r>
    </w:p>
    <w:p w14:paraId="54ABC342" w14:textId="1A499C42" w:rsidR="00100A90" w:rsidRPr="00A3547F" w:rsidRDefault="00100A9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Nella materia della volontaria giurisdizione in numerosi procedimenti al giudice sono attribuiti compiti di controllo ovvero gestione di interessi, che potrebbero essere svolti dalla pubblica amministrazione o da pubblici ufficiali, in quanto l</w:t>
      </w:r>
      <w:r w:rsidR="0035078C">
        <w:rPr>
          <w:rFonts w:ascii="Times New Roman" w:hAnsi="Times New Roman" w:cs="Times New Roman"/>
          <w:sz w:val="24"/>
          <w:szCs w:val="24"/>
        </w:rPr>
        <w:t>’</w:t>
      </w:r>
      <w:r w:rsidRPr="00A3547F">
        <w:rPr>
          <w:rFonts w:ascii="Times New Roman" w:hAnsi="Times New Roman" w:cs="Times New Roman"/>
          <w:sz w:val="24"/>
          <w:szCs w:val="24"/>
        </w:rPr>
        <w:t>eventuale vaglio giurisdizionale per la tutela dei diritti, eventualmente incisi, sarebbe comunque assicurato nella fase successiva all</w:t>
      </w:r>
      <w:r w:rsidR="0035078C">
        <w:rPr>
          <w:rFonts w:ascii="Times New Roman" w:hAnsi="Times New Roman" w:cs="Times New Roman"/>
          <w:sz w:val="24"/>
          <w:szCs w:val="24"/>
        </w:rPr>
        <w:t>’</w:t>
      </w:r>
      <w:r w:rsidRPr="00A3547F">
        <w:rPr>
          <w:rFonts w:ascii="Times New Roman" w:hAnsi="Times New Roman" w:cs="Times New Roman"/>
          <w:sz w:val="24"/>
          <w:szCs w:val="24"/>
        </w:rPr>
        <w:t>adozione del provvedimento, con apposito ricorso giurisdizionale, che sarebbe pertanto solo eventuale.</w:t>
      </w:r>
    </w:p>
    <w:p w14:paraId="5C6EA0CD" w14:textId="38D4D705" w:rsidR="00100A90" w:rsidRPr="00A3547F" w:rsidRDefault="00100A90"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A titolo meramente esemplificativo e non esaustivo, potrebbero essere attribuite ai notai funzioni co</w:t>
      </w:r>
      <w:r w:rsidR="00B25ACC">
        <w:rPr>
          <w:rFonts w:ascii="Times New Roman" w:hAnsi="Times New Roman" w:cs="Times New Roman"/>
          <w:sz w:val="24"/>
          <w:szCs w:val="24"/>
        </w:rPr>
        <w:t>nn</w:t>
      </w:r>
      <w:r w:rsidRPr="00A3547F">
        <w:rPr>
          <w:rFonts w:ascii="Times New Roman" w:hAnsi="Times New Roman" w:cs="Times New Roman"/>
          <w:sz w:val="24"/>
          <w:szCs w:val="24"/>
        </w:rPr>
        <w:t xml:space="preserve">esse alla gestione della eredità giacente, ovvero le autorizzazioni </w:t>
      </w:r>
      <w:r w:rsidRPr="00A3547F">
        <w:rPr>
          <w:rFonts w:ascii="Times New Roman" w:hAnsi="Times New Roman" w:cs="Times New Roman"/>
          <w:i/>
          <w:iCs/>
          <w:sz w:val="24"/>
          <w:szCs w:val="24"/>
        </w:rPr>
        <w:t xml:space="preserve">ad </w:t>
      </w:r>
      <w:proofErr w:type="spellStart"/>
      <w:r w:rsidRPr="00A3547F">
        <w:rPr>
          <w:rFonts w:ascii="Times New Roman" w:hAnsi="Times New Roman" w:cs="Times New Roman"/>
          <w:i/>
          <w:iCs/>
          <w:sz w:val="24"/>
          <w:szCs w:val="24"/>
        </w:rPr>
        <w:t>negotia</w:t>
      </w:r>
      <w:proofErr w:type="spellEnd"/>
      <w:r w:rsidRPr="00A3547F">
        <w:rPr>
          <w:rFonts w:ascii="Times New Roman" w:hAnsi="Times New Roman" w:cs="Times New Roman"/>
          <w:sz w:val="24"/>
          <w:szCs w:val="24"/>
        </w:rPr>
        <w:t xml:space="preserve"> o a stare in giudizio. Potrebbero essere altresì devolute alcune delle funzioni oggi attribuite al giudice tutelare, quando prive di contenute decisorio. </w:t>
      </w:r>
    </w:p>
    <w:p w14:paraId="1B1BD2E8" w14:textId="77777777" w:rsidR="00100A90" w:rsidRPr="00A3547F" w:rsidRDefault="00100A90" w:rsidP="008E55EE">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Alle competenti amministrazioni potrebbero essere devoluti molti dei controlli oggi attribuiti al giudice, per esempio sulla iscrizione, integrazione o correzione degli atti dello stato civile.</w:t>
      </w:r>
    </w:p>
    <w:p w14:paraId="15BE98A1" w14:textId="2C6F8DEB" w:rsidR="00100A90" w:rsidRPr="00D05423" w:rsidRDefault="00100A90" w:rsidP="008E55EE">
      <w:pPr>
        <w:tabs>
          <w:tab w:val="left" w:pos="9072"/>
        </w:tabs>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w:t>
      </w:r>
      <w:r w:rsidR="0035078C">
        <w:rPr>
          <w:rFonts w:ascii="Times New Roman" w:hAnsi="Times New Roman" w:cs="Times New Roman"/>
          <w:sz w:val="24"/>
          <w:szCs w:val="24"/>
        </w:rPr>
        <w:t>’</w:t>
      </w:r>
      <w:r w:rsidRPr="00A3547F">
        <w:rPr>
          <w:rFonts w:ascii="Times New Roman" w:hAnsi="Times New Roman" w:cs="Times New Roman"/>
          <w:sz w:val="24"/>
          <w:szCs w:val="24"/>
        </w:rPr>
        <w:t>effetto deflattivo non comporta, nella previsione di delega, la</w:t>
      </w:r>
      <w:r w:rsidRPr="00D05423">
        <w:rPr>
          <w:rFonts w:ascii="Times New Roman" w:hAnsi="Times New Roman" w:cs="Times New Roman"/>
          <w:sz w:val="24"/>
          <w:szCs w:val="24"/>
        </w:rPr>
        <w:t xml:space="preserve"> compromissione della tutela degli utent</w:t>
      </w:r>
      <w:r w:rsidR="0031352C" w:rsidRPr="00D05423">
        <w:rPr>
          <w:rFonts w:ascii="Times New Roman" w:hAnsi="Times New Roman" w:cs="Times New Roman"/>
          <w:sz w:val="24"/>
          <w:szCs w:val="24"/>
        </w:rPr>
        <w:t>i,</w:t>
      </w:r>
      <w:r w:rsidRPr="00D05423">
        <w:rPr>
          <w:rFonts w:ascii="Times New Roman" w:hAnsi="Times New Roman" w:cs="Times New Roman"/>
          <w:sz w:val="24"/>
          <w:szCs w:val="24"/>
        </w:rPr>
        <w:t xml:space="preserve"> </w:t>
      </w:r>
      <w:r w:rsidR="0031352C" w:rsidRPr="00D05423">
        <w:rPr>
          <w:rFonts w:ascii="Times New Roman" w:hAnsi="Times New Roman" w:cs="Times New Roman"/>
          <w:sz w:val="24"/>
          <w:szCs w:val="24"/>
        </w:rPr>
        <w:t xml:space="preserve">poiché essa resta affidata a soggetti, quali le amministrazioni interessate o </w:t>
      </w:r>
      <w:r w:rsidRPr="00D05423">
        <w:rPr>
          <w:rFonts w:ascii="Times New Roman" w:hAnsi="Times New Roman" w:cs="Times New Roman"/>
          <w:sz w:val="24"/>
          <w:szCs w:val="24"/>
        </w:rPr>
        <w:t>i notai, che svolg</w:t>
      </w:r>
      <w:r w:rsidR="0031352C" w:rsidRPr="00D05423">
        <w:rPr>
          <w:rFonts w:ascii="Times New Roman" w:hAnsi="Times New Roman" w:cs="Times New Roman"/>
          <w:sz w:val="24"/>
          <w:szCs w:val="24"/>
        </w:rPr>
        <w:t>ono</w:t>
      </w:r>
      <w:r w:rsidRPr="00D05423">
        <w:rPr>
          <w:rFonts w:ascii="Times New Roman" w:hAnsi="Times New Roman" w:cs="Times New Roman"/>
          <w:sz w:val="24"/>
          <w:szCs w:val="24"/>
        </w:rPr>
        <w:t xml:space="preserve"> funzioni di pubblici ufficiali</w:t>
      </w:r>
      <w:r w:rsidR="0031352C" w:rsidRPr="00D05423">
        <w:rPr>
          <w:rFonts w:ascii="Times New Roman" w:hAnsi="Times New Roman" w:cs="Times New Roman"/>
          <w:sz w:val="24"/>
          <w:szCs w:val="24"/>
        </w:rPr>
        <w:t xml:space="preserve">. </w:t>
      </w:r>
    </w:p>
    <w:p w14:paraId="4C1E3A15" w14:textId="329D0562" w:rsidR="0098135D" w:rsidRPr="00D05423" w:rsidRDefault="0098135D" w:rsidP="008E55EE">
      <w:pPr>
        <w:tabs>
          <w:tab w:val="left" w:pos="9072"/>
        </w:tabs>
        <w:spacing w:after="0" w:line="240" w:lineRule="auto"/>
        <w:ind w:left="567" w:right="566"/>
        <w:jc w:val="both"/>
        <w:rPr>
          <w:rFonts w:ascii="Times New Roman" w:hAnsi="Times New Roman" w:cs="Times New Roman"/>
          <w:sz w:val="24"/>
          <w:szCs w:val="24"/>
        </w:rPr>
      </w:pPr>
    </w:p>
    <w:p w14:paraId="4CE4598A" w14:textId="6F4BF446" w:rsidR="00D05423" w:rsidRPr="00D05423" w:rsidRDefault="00D05423" w:rsidP="008E55EE">
      <w:pPr>
        <w:tabs>
          <w:tab w:val="left" w:pos="9072"/>
        </w:tabs>
        <w:spacing w:after="0" w:line="240" w:lineRule="auto"/>
        <w:ind w:left="567" w:right="566"/>
        <w:jc w:val="both"/>
        <w:rPr>
          <w:rFonts w:ascii="Times New Roman" w:hAnsi="Times New Roman" w:cs="Times New Roman"/>
          <w:sz w:val="24"/>
          <w:szCs w:val="24"/>
        </w:rPr>
      </w:pPr>
    </w:p>
    <w:p w14:paraId="7277F2A1" w14:textId="1D365238" w:rsidR="00D05423" w:rsidRPr="00D05423" w:rsidRDefault="00D05423" w:rsidP="008E55EE">
      <w:pPr>
        <w:tabs>
          <w:tab w:val="left" w:pos="9072"/>
        </w:tabs>
        <w:spacing w:after="0" w:line="240" w:lineRule="auto"/>
        <w:ind w:left="567" w:right="566"/>
        <w:jc w:val="center"/>
        <w:rPr>
          <w:rFonts w:ascii="Times New Roman" w:hAnsi="Times New Roman"/>
          <w:b/>
          <w:sz w:val="24"/>
          <w:szCs w:val="24"/>
        </w:rPr>
      </w:pPr>
      <w:r w:rsidRPr="00D05423">
        <w:rPr>
          <w:rFonts w:ascii="Times New Roman" w:hAnsi="Times New Roman"/>
          <w:b/>
          <w:sz w:val="24"/>
          <w:szCs w:val="24"/>
        </w:rPr>
        <w:t>Art. 10</w:t>
      </w:r>
    </w:p>
    <w:p w14:paraId="7EA3FBA0" w14:textId="47C8DAF1" w:rsidR="00D05423" w:rsidRDefault="00D05423" w:rsidP="008E55EE">
      <w:pPr>
        <w:tabs>
          <w:tab w:val="left" w:pos="9072"/>
        </w:tabs>
        <w:spacing w:after="0" w:line="240" w:lineRule="auto"/>
        <w:ind w:left="567" w:right="566"/>
        <w:jc w:val="center"/>
        <w:rPr>
          <w:rFonts w:ascii="Times New Roman" w:hAnsi="Times New Roman"/>
          <w:b/>
          <w:i/>
          <w:iCs/>
          <w:sz w:val="24"/>
          <w:szCs w:val="24"/>
        </w:rPr>
      </w:pPr>
      <w:r w:rsidRPr="00D05423">
        <w:rPr>
          <w:rFonts w:ascii="Times New Roman" w:hAnsi="Times New Roman"/>
          <w:b/>
          <w:i/>
          <w:iCs/>
          <w:sz w:val="24"/>
          <w:szCs w:val="24"/>
        </w:rPr>
        <w:t>(Giudizio di scioglimento delle comunioni)</w:t>
      </w:r>
    </w:p>
    <w:p w14:paraId="7F84238B" w14:textId="77777777" w:rsidR="00D05423" w:rsidRPr="00D05423" w:rsidRDefault="00D05423" w:rsidP="008E55EE">
      <w:pPr>
        <w:tabs>
          <w:tab w:val="left" w:pos="9072"/>
        </w:tabs>
        <w:spacing w:after="0" w:line="240" w:lineRule="auto"/>
        <w:ind w:left="567" w:right="566"/>
        <w:jc w:val="center"/>
        <w:rPr>
          <w:rFonts w:ascii="Times New Roman" w:hAnsi="Times New Roman"/>
          <w:b/>
          <w:i/>
          <w:iCs/>
          <w:sz w:val="24"/>
          <w:szCs w:val="24"/>
        </w:rPr>
      </w:pPr>
    </w:p>
    <w:p w14:paraId="73F9341D" w14:textId="0FB151A5" w:rsidR="00D05423" w:rsidRPr="00D05423" w:rsidRDefault="00D05423" w:rsidP="008E55EE">
      <w:pPr>
        <w:tabs>
          <w:tab w:val="left" w:pos="9072"/>
        </w:tabs>
        <w:spacing w:after="0" w:line="240" w:lineRule="auto"/>
        <w:ind w:left="567" w:right="566"/>
        <w:jc w:val="both"/>
        <w:rPr>
          <w:rFonts w:ascii="Times New Roman" w:hAnsi="Times New Roman"/>
          <w:sz w:val="24"/>
          <w:szCs w:val="24"/>
        </w:rPr>
      </w:pPr>
      <w:r w:rsidRPr="00D05423">
        <w:rPr>
          <w:rFonts w:ascii="Times New Roman" w:hAnsi="Times New Roman"/>
          <w:sz w:val="24"/>
          <w:szCs w:val="24"/>
        </w:rPr>
        <w:t xml:space="preserve">Si propone una </w:t>
      </w:r>
      <w:r>
        <w:rPr>
          <w:rFonts w:ascii="Times New Roman" w:hAnsi="Times New Roman"/>
          <w:sz w:val="24"/>
          <w:szCs w:val="24"/>
        </w:rPr>
        <w:t xml:space="preserve">limitata </w:t>
      </w:r>
      <w:r w:rsidRPr="00D05423">
        <w:rPr>
          <w:rFonts w:ascii="Times New Roman" w:hAnsi="Times New Roman"/>
          <w:sz w:val="24"/>
          <w:szCs w:val="24"/>
        </w:rPr>
        <w:t>modifica dell</w:t>
      </w:r>
      <w:r w:rsidR="0035078C">
        <w:rPr>
          <w:rFonts w:ascii="Times New Roman" w:hAnsi="Times New Roman"/>
          <w:sz w:val="24"/>
          <w:szCs w:val="24"/>
        </w:rPr>
        <w:t>’</w:t>
      </w:r>
      <w:r w:rsidRPr="00D05423">
        <w:rPr>
          <w:rFonts w:ascii="Times New Roman" w:hAnsi="Times New Roman"/>
          <w:sz w:val="24"/>
          <w:szCs w:val="24"/>
        </w:rPr>
        <w:t xml:space="preserve">articolo 10, che si ritiene tuttavia idonea a contribuire prevenire la durata dei giudizi di scioglimento delle comunioni, caratterizzati da una particolare complessità connessa alla frequentissima necessità di risolvere con sentenza non definitiva questioni di carattere preliminare rispetto al vero e proprio giudizio di divisione. Si ritiene utile sopprimere al comma 1, </w:t>
      </w:r>
      <w:r w:rsidRPr="00FC48F4">
        <w:rPr>
          <w:rFonts w:ascii="Times New Roman" w:hAnsi="Times New Roman"/>
          <w:b/>
          <w:bCs/>
          <w:sz w:val="24"/>
          <w:szCs w:val="24"/>
        </w:rPr>
        <w:t>lettera</w:t>
      </w:r>
      <w:r w:rsidRPr="00FC48F4">
        <w:rPr>
          <w:rFonts w:ascii="Times New Roman" w:hAnsi="Times New Roman"/>
          <w:b/>
          <w:bCs/>
          <w:i/>
          <w:sz w:val="24"/>
          <w:szCs w:val="24"/>
        </w:rPr>
        <w:t xml:space="preserve"> g</w:t>
      </w:r>
      <w:r w:rsidRPr="00FC48F4">
        <w:rPr>
          <w:rFonts w:ascii="Times New Roman" w:hAnsi="Times New Roman"/>
          <w:b/>
          <w:bCs/>
          <w:sz w:val="24"/>
          <w:szCs w:val="24"/>
        </w:rPr>
        <w:t>)</w:t>
      </w:r>
      <w:r w:rsidRPr="00D05423">
        <w:rPr>
          <w:rFonts w:ascii="Times New Roman" w:hAnsi="Times New Roman"/>
          <w:sz w:val="24"/>
          <w:szCs w:val="24"/>
        </w:rPr>
        <w:t xml:space="preserve"> l</w:t>
      </w:r>
      <w:r w:rsidR="0035078C">
        <w:rPr>
          <w:rFonts w:ascii="Times New Roman" w:hAnsi="Times New Roman"/>
          <w:sz w:val="24"/>
          <w:szCs w:val="24"/>
        </w:rPr>
        <w:t>’</w:t>
      </w:r>
      <w:r w:rsidRPr="00D05423">
        <w:rPr>
          <w:rFonts w:ascii="Times New Roman" w:hAnsi="Times New Roman"/>
          <w:sz w:val="24"/>
          <w:szCs w:val="24"/>
        </w:rPr>
        <w:t xml:space="preserve">inciso “o dal passaggio in giudicato della sentenza di cui alla lettera </w:t>
      </w:r>
      <w:r w:rsidRPr="00D05423">
        <w:rPr>
          <w:rFonts w:ascii="Times New Roman" w:hAnsi="Times New Roman"/>
          <w:i/>
          <w:sz w:val="24"/>
          <w:szCs w:val="24"/>
        </w:rPr>
        <w:t>f</w:t>
      </w:r>
      <w:r w:rsidRPr="00D05423">
        <w:rPr>
          <w:rFonts w:ascii="Times New Roman" w:hAnsi="Times New Roman"/>
          <w:sz w:val="24"/>
          <w:szCs w:val="24"/>
        </w:rPr>
        <w:t xml:space="preserve">)” per consentire, conformemente a prassi e orientamenti giurisprudenziali consolidati, di procedere alla delega delle operazioni di vendita sulla base della sentenza, immediatamente esecutiva, che abbia risolto le questioni preliminari indicate nella lettera </w:t>
      </w:r>
      <w:r w:rsidRPr="00D05423">
        <w:rPr>
          <w:rFonts w:ascii="Times New Roman" w:hAnsi="Times New Roman"/>
          <w:i/>
          <w:sz w:val="24"/>
          <w:szCs w:val="24"/>
        </w:rPr>
        <w:t>f</w:t>
      </w:r>
      <w:r w:rsidRPr="00D05423">
        <w:rPr>
          <w:rFonts w:ascii="Times New Roman" w:hAnsi="Times New Roman"/>
          <w:sz w:val="24"/>
          <w:szCs w:val="24"/>
        </w:rPr>
        <w:t xml:space="preserve">). </w:t>
      </w:r>
    </w:p>
    <w:p w14:paraId="163E6366" w14:textId="77777777" w:rsidR="00D05423" w:rsidRPr="00D05423" w:rsidRDefault="00D05423" w:rsidP="008E55EE">
      <w:pPr>
        <w:tabs>
          <w:tab w:val="left" w:pos="9072"/>
        </w:tabs>
        <w:spacing w:after="0" w:line="240" w:lineRule="auto"/>
        <w:ind w:left="567" w:right="566"/>
        <w:jc w:val="both"/>
        <w:rPr>
          <w:rFonts w:ascii="Times New Roman" w:hAnsi="Times New Roman" w:cs="Times New Roman"/>
          <w:sz w:val="24"/>
          <w:szCs w:val="24"/>
        </w:rPr>
      </w:pPr>
    </w:p>
    <w:p w14:paraId="3D70CA2B" w14:textId="77777777" w:rsidR="003A3E2E" w:rsidRPr="00D05423" w:rsidRDefault="003A3E2E" w:rsidP="008E55EE">
      <w:pPr>
        <w:tabs>
          <w:tab w:val="left" w:pos="9072"/>
        </w:tabs>
        <w:spacing w:after="0" w:line="240" w:lineRule="auto"/>
        <w:ind w:left="567" w:right="566"/>
        <w:jc w:val="both"/>
        <w:rPr>
          <w:rFonts w:ascii="Times New Roman" w:hAnsi="Times New Roman" w:cs="Times New Roman"/>
          <w:sz w:val="24"/>
          <w:szCs w:val="24"/>
        </w:rPr>
      </w:pPr>
    </w:p>
    <w:p w14:paraId="553D2056" w14:textId="2B08B81A" w:rsidR="0098135D" w:rsidRPr="00D05423" w:rsidRDefault="0098135D" w:rsidP="008E55EE">
      <w:pPr>
        <w:tabs>
          <w:tab w:val="left" w:pos="9072"/>
        </w:tabs>
        <w:spacing w:after="0" w:line="240" w:lineRule="auto"/>
        <w:ind w:left="567" w:right="566"/>
        <w:jc w:val="center"/>
        <w:rPr>
          <w:rFonts w:ascii="Times New Roman" w:hAnsi="Times New Roman" w:cs="Times New Roman"/>
          <w:b/>
          <w:sz w:val="24"/>
          <w:szCs w:val="24"/>
        </w:rPr>
      </w:pPr>
      <w:r w:rsidRPr="00D05423">
        <w:rPr>
          <w:rFonts w:ascii="Times New Roman" w:hAnsi="Times New Roman" w:cs="Times New Roman"/>
          <w:b/>
          <w:bCs/>
          <w:sz w:val="24"/>
          <w:szCs w:val="24"/>
        </w:rPr>
        <w:t>A</w:t>
      </w:r>
      <w:r w:rsidR="003A3E2E" w:rsidRPr="00D05423">
        <w:rPr>
          <w:rFonts w:ascii="Times New Roman" w:hAnsi="Times New Roman" w:cs="Times New Roman"/>
          <w:b/>
          <w:bCs/>
          <w:sz w:val="24"/>
          <w:szCs w:val="24"/>
        </w:rPr>
        <w:t>rt.</w:t>
      </w:r>
      <w:r w:rsidRPr="00D05423">
        <w:rPr>
          <w:rFonts w:ascii="Times New Roman" w:hAnsi="Times New Roman" w:cs="Times New Roman"/>
          <w:b/>
          <w:bCs/>
          <w:sz w:val="24"/>
          <w:szCs w:val="24"/>
        </w:rPr>
        <w:t xml:space="preserve"> 11</w:t>
      </w:r>
    </w:p>
    <w:p w14:paraId="250E53A4" w14:textId="77777777" w:rsidR="0098135D" w:rsidRPr="00D05423" w:rsidRDefault="0098135D" w:rsidP="00D05423">
      <w:pPr>
        <w:tabs>
          <w:tab w:val="left" w:pos="9072"/>
        </w:tabs>
        <w:spacing w:after="0" w:line="240" w:lineRule="auto"/>
        <w:ind w:left="567" w:right="566"/>
        <w:jc w:val="center"/>
        <w:rPr>
          <w:rFonts w:ascii="Times New Roman" w:hAnsi="Times New Roman" w:cs="Times New Roman"/>
          <w:b/>
          <w:i/>
          <w:iCs/>
          <w:sz w:val="24"/>
          <w:szCs w:val="24"/>
        </w:rPr>
      </w:pPr>
      <w:r w:rsidRPr="00D05423">
        <w:rPr>
          <w:rFonts w:ascii="Times New Roman" w:hAnsi="Times New Roman" w:cs="Times New Roman"/>
          <w:b/>
          <w:sz w:val="24"/>
          <w:szCs w:val="24"/>
        </w:rPr>
        <w:t>(</w:t>
      </w:r>
      <w:r w:rsidRPr="00D05423">
        <w:rPr>
          <w:rFonts w:ascii="Times New Roman" w:hAnsi="Times New Roman" w:cs="Times New Roman"/>
          <w:b/>
          <w:i/>
          <w:iCs/>
          <w:sz w:val="24"/>
          <w:szCs w:val="24"/>
        </w:rPr>
        <w:t>Arbitrato)</w:t>
      </w:r>
    </w:p>
    <w:p w14:paraId="31AB9099" w14:textId="77777777" w:rsidR="0098135D" w:rsidRPr="00D05423" w:rsidRDefault="0098135D" w:rsidP="00D05423">
      <w:pPr>
        <w:tabs>
          <w:tab w:val="left" w:pos="9072"/>
        </w:tabs>
        <w:spacing w:after="0" w:line="240" w:lineRule="auto"/>
        <w:ind w:left="567" w:right="566"/>
        <w:jc w:val="both"/>
        <w:rPr>
          <w:rFonts w:ascii="Times New Roman" w:hAnsi="Times New Roman" w:cs="Times New Roman"/>
          <w:b/>
          <w:sz w:val="24"/>
          <w:szCs w:val="24"/>
        </w:rPr>
      </w:pPr>
    </w:p>
    <w:p w14:paraId="5CECFB76" w14:textId="5F802AB8" w:rsidR="0098135D" w:rsidRPr="00A3547F" w:rsidRDefault="0098135D" w:rsidP="00D05423">
      <w:pPr>
        <w:tabs>
          <w:tab w:val="left" w:pos="9072"/>
        </w:tabs>
        <w:spacing w:after="0" w:line="240" w:lineRule="auto"/>
        <w:ind w:left="567" w:right="566"/>
        <w:jc w:val="both"/>
        <w:rPr>
          <w:rFonts w:ascii="Times New Roman" w:hAnsi="Times New Roman" w:cs="Times New Roman"/>
          <w:bCs/>
          <w:sz w:val="24"/>
          <w:szCs w:val="24"/>
        </w:rPr>
      </w:pPr>
      <w:r w:rsidRPr="00D05423">
        <w:rPr>
          <w:rFonts w:ascii="Times New Roman" w:hAnsi="Times New Roman" w:cs="Times New Roman"/>
          <w:bCs/>
          <w:sz w:val="24"/>
          <w:szCs w:val="24"/>
        </w:rPr>
        <w:t>La proposta normativa intende intervenire sulla disciplina dell</w:t>
      </w:r>
      <w:r w:rsidR="0035078C">
        <w:rPr>
          <w:rFonts w:ascii="Times New Roman" w:hAnsi="Times New Roman" w:cs="Times New Roman"/>
          <w:bCs/>
          <w:sz w:val="24"/>
          <w:szCs w:val="24"/>
        </w:rPr>
        <w:t>’</w:t>
      </w:r>
      <w:r w:rsidRPr="00D05423">
        <w:rPr>
          <w:rFonts w:ascii="Times New Roman" w:hAnsi="Times New Roman" w:cs="Times New Roman"/>
          <w:bCs/>
          <w:sz w:val="24"/>
          <w:szCs w:val="24"/>
        </w:rPr>
        <w:t>a</w:t>
      </w:r>
      <w:r w:rsidRPr="00A3547F">
        <w:rPr>
          <w:rFonts w:ascii="Times New Roman" w:hAnsi="Times New Roman" w:cs="Times New Roman"/>
          <w:bCs/>
          <w:sz w:val="24"/>
          <w:szCs w:val="24"/>
        </w:rPr>
        <w:t xml:space="preserve">rbitrato rituale, che, pur essendo stata oggetto di una organica riforma mediante il decreto legislativo 2 febbraio 2006, n. 40, ha in questi ultimi quindici anni evidenziato ancora alcune lacune e necessità di integrazioni, anche ad esito del percorso compiuto dalle nostre Supreme Corti (si fa in particolare riferimento alle fondamentali pronunce Cass. SS.UU, </w:t>
      </w:r>
      <w:proofErr w:type="spellStart"/>
      <w:r w:rsidRPr="00A3547F">
        <w:rPr>
          <w:rFonts w:ascii="Times New Roman" w:hAnsi="Times New Roman" w:cs="Times New Roman"/>
          <w:bCs/>
          <w:sz w:val="24"/>
          <w:szCs w:val="24"/>
        </w:rPr>
        <w:t>ord</w:t>
      </w:r>
      <w:proofErr w:type="spellEnd"/>
      <w:r w:rsidRPr="00A3547F">
        <w:rPr>
          <w:rFonts w:ascii="Times New Roman" w:hAnsi="Times New Roman" w:cs="Times New Roman"/>
          <w:bCs/>
          <w:sz w:val="24"/>
          <w:szCs w:val="24"/>
        </w:rPr>
        <w:t>. 25 ottobre 2013, n. 24153 e Corte cost. sentenza 19 luglio 2013, n. 223) che hanno sottolineato il ruolo e la natura di equivalente giurisdizionale che l</w:t>
      </w:r>
      <w:r w:rsidR="0035078C">
        <w:rPr>
          <w:rFonts w:ascii="Times New Roman" w:hAnsi="Times New Roman" w:cs="Times New Roman"/>
          <w:bCs/>
          <w:sz w:val="24"/>
          <w:szCs w:val="24"/>
        </w:rPr>
        <w:t>’</w:t>
      </w:r>
      <w:r w:rsidRPr="00A3547F">
        <w:rPr>
          <w:rFonts w:ascii="Times New Roman" w:hAnsi="Times New Roman" w:cs="Times New Roman"/>
          <w:bCs/>
          <w:sz w:val="24"/>
          <w:szCs w:val="24"/>
        </w:rPr>
        <w:t>arbitrato rituale riveste. In questa prospettiva, l</w:t>
      </w:r>
      <w:r w:rsidR="0035078C">
        <w:rPr>
          <w:rFonts w:ascii="Times New Roman" w:hAnsi="Times New Roman" w:cs="Times New Roman"/>
          <w:bCs/>
          <w:sz w:val="24"/>
          <w:szCs w:val="24"/>
        </w:rPr>
        <w:t>’</w:t>
      </w:r>
      <w:r w:rsidRPr="00A3547F">
        <w:rPr>
          <w:rFonts w:ascii="Times New Roman" w:hAnsi="Times New Roman" w:cs="Times New Roman"/>
          <w:bCs/>
          <w:sz w:val="24"/>
          <w:szCs w:val="24"/>
        </w:rPr>
        <w:t>obiettivo perseguito è quello di una generale valorizzazione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istituto arbitrale e di un potenziamento delle sue specifiche prerogative, anche al fine di deflazionare il contezioso giurisdizionale.</w:t>
      </w:r>
    </w:p>
    <w:p w14:paraId="0A77BF5A" w14:textId="01B609D1"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A tale scopo si ritiene in primo luogo indispensabile un rafforzamento della garanzia dell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imparzialità del giudice arbitrale, anche tenuto conto delle specificità riconnesse alla </w:t>
      </w:r>
      <w:r w:rsidRPr="00A3547F">
        <w:rPr>
          <w:rFonts w:ascii="Times New Roman" w:hAnsi="Times New Roman" w:cs="Times New Roman"/>
          <w:bCs/>
          <w:sz w:val="24"/>
          <w:szCs w:val="24"/>
        </w:rPr>
        <w:lastRenderedPageBreak/>
        <w:t xml:space="preserve">nomina degli arbitri che </w:t>
      </w:r>
      <w:r w:rsidR="004379FB">
        <w:rPr>
          <w:rFonts w:ascii="Times New Roman" w:hAnsi="Times New Roman" w:cs="Times New Roman"/>
          <w:bCs/>
          <w:sz w:val="24"/>
          <w:szCs w:val="24"/>
        </w:rPr>
        <w:t xml:space="preserve">- </w:t>
      </w:r>
      <w:r w:rsidRPr="00A3547F">
        <w:rPr>
          <w:rFonts w:ascii="Times New Roman" w:hAnsi="Times New Roman" w:cs="Times New Roman"/>
          <w:bCs/>
          <w:sz w:val="24"/>
          <w:szCs w:val="24"/>
        </w:rPr>
        <w:t>fatte salve alcune eccezioni come quelle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arbitrato societario o dell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arbitrato </w:t>
      </w:r>
      <w:proofErr w:type="spellStart"/>
      <w:r w:rsidRPr="00A3547F">
        <w:rPr>
          <w:rFonts w:ascii="Times New Roman" w:hAnsi="Times New Roman" w:cs="Times New Roman"/>
          <w:bCs/>
          <w:sz w:val="24"/>
          <w:szCs w:val="24"/>
        </w:rPr>
        <w:t>multiparti</w:t>
      </w:r>
      <w:proofErr w:type="spellEnd"/>
      <w:r w:rsidRPr="00A3547F">
        <w:rPr>
          <w:rFonts w:ascii="Times New Roman" w:hAnsi="Times New Roman" w:cs="Times New Roman"/>
          <w:bCs/>
          <w:sz w:val="24"/>
          <w:szCs w:val="24"/>
        </w:rPr>
        <w:t xml:space="preserve">, nonché le ipotesi (tendenzialmente sussidiarie) di nomina per via giudiziaria </w:t>
      </w:r>
      <w:r w:rsidR="004379FB">
        <w:rPr>
          <w:rFonts w:ascii="Times New Roman" w:hAnsi="Times New Roman" w:cs="Times New Roman"/>
          <w:bCs/>
          <w:sz w:val="24"/>
          <w:szCs w:val="24"/>
        </w:rPr>
        <w:t xml:space="preserve">- </w:t>
      </w:r>
      <w:r w:rsidRPr="00A3547F">
        <w:rPr>
          <w:rFonts w:ascii="Times New Roman" w:hAnsi="Times New Roman" w:cs="Times New Roman"/>
          <w:bCs/>
          <w:sz w:val="24"/>
          <w:szCs w:val="24"/>
        </w:rPr>
        <w:t>è di regola attribuita direttamente alle parti. A questo proposito, dunque, si rende necessario improntare il sistema a una maggiore trasparenza, prevedendo in capo agli arbitri designati un generale obbligo di rivelazione di tutte le circostanze di fatto (quali, in via esemplificativa, la presenza di eventuali legami o relazioni con le parti o i loro difensori) che potrebbero minare la garanzia dell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imparzialità anche soltanto nella percezione delle parti stesse. Si tratta in sostanza del c.d. </w:t>
      </w:r>
      <w:r w:rsidRPr="00A3547F">
        <w:rPr>
          <w:rFonts w:ascii="Times New Roman" w:hAnsi="Times New Roman" w:cs="Times New Roman"/>
          <w:bCs/>
          <w:i/>
          <w:sz w:val="24"/>
          <w:szCs w:val="24"/>
        </w:rPr>
        <w:t xml:space="preserve">duty of </w:t>
      </w:r>
      <w:proofErr w:type="spellStart"/>
      <w:r w:rsidRPr="00A3547F">
        <w:rPr>
          <w:rFonts w:ascii="Times New Roman" w:hAnsi="Times New Roman" w:cs="Times New Roman"/>
          <w:bCs/>
          <w:i/>
          <w:sz w:val="24"/>
          <w:szCs w:val="24"/>
        </w:rPr>
        <w:t>disclosure</w:t>
      </w:r>
      <w:proofErr w:type="spellEnd"/>
      <w:r w:rsidRPr="00A3547F">
        <w:rPr>
          <w:rFonts w:ascii="Times New Roman" w:hAnsi="Times New Roman" w:cs="Times New Roman"/>
          <w:bCs/>
          <w:sz w:val="24"/>
          <w:szCs w:val="24"/>
        </w:rPr>
        <w:t xml:space="preserve"> previsto a livello normativo da altri ordinamenti e già inserito nella concreta esperienza applicativa in alcuni regolamenti adottati da organismi o enti che hanno sviluppato una solida esperienza nella amministrazione dei procedimenti arbitrali. La suddetta proposta non soltanto risponde a una esigenza di sistema ricollegata al rispetto e rafforzamento dei valori di terzietà e imparzialità che devono essere propri anche della giustizia arbitrale, ma si propone altresì di rinsaldare la fiducia nell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istituto in capo ai potenziali fruitori e a coloro che vi si intendono rivolgere. Nella stessa prospettiva di rafforzamento della garanzia di imparzialità e in linea con la proposta di introdurre il </w:t>
      </w:r>
      <w:r w:rsidRPr="00A3547F">
        <w:rPr>
          <w:rFonts w:ascii="Times New Roman" w:hAnsi="Times New Roman" w:cs="Times New Roman"/>
          <w:bCs/>
          <w:i/>
          <w:iCs/>
          <w:sz w:val="24"/>
          <w:szCs w:val="24"/>
        </w:rPr>
        <w:t xml:space="preserve">duty of </w:t>
      </w:r>
      <w:proofErr w:type="spellStart"/>
      <w:r w:rsidRPr="00A3547F">
        <w:rPr>
          <w:rFonts w:ascii="Times New Roman" w:hAnsi="Times New Roman" w:cs="Times New Roman"/>
          <w:bCs/>
          <w:i/>
          <w:iCs/>
          <w:sz w:val="24"/>
          <w:szCs w:val="24"/>
        </w:rPr>
        <w:t>disclosure</w:t>
      </w:r>
      <w:proofErr w:type="spellEnd"/>
      <w:r w:rsidRPr="00A3547F">
        <w:rPr>
          <w:rFonts w:ascii="Times New Roman" w:hAnsi="Times New Roman" w:cs="Times New Roman"/>
          <w:bCs/>
          <w:i/>
          <w:iCs/>
          <w:sz w:val="24"/>
          <w:szCs w:val="24"/>
        </w:rPr>
        <w:t xml:space="preserve"> </w:t>
      </w:r>
      <w:r w:rsidRPr="00A3547F">
        <w:rPr>
          <w:rFonts w:ascii="Times New Roman" w:hAnsi="Times New Roman" w:cs="Times New Roman"/>
          <w:bCs/>
          <w:sz w:val="24"/>
          <w:szCs w:val="24"/>
        </w:rPr>
        <w:t>si propone di ripristinare la possibilità per la parte di proporre istanza di ricusazione anche per gravi ragioni di convenienza, secondo la formula dell</w:t>
      </w:r>
      <w:r w:rsidR="0035078C">
        <w:rPr>
          <w:rFonts w:ascii="Times New Roman" w:hAnsi="Times New Roman" w:cs="Times New Roman"/>
          <w:bCs/>
          <w:sz w:val="24"/>
          <w:szCs w:val="24"/>
        </w:rPr>
        <w:t>’</w:t>
      </w:r>
      <w:r w:rsidR="00345233">
        <w:rPr>
          <w:rFonts w:ascii="Times New Roman" w:hAnsi="Times New Roman" w:cs="Times New Roman"/>
          <w:bCs/>
          <w:sz w:val="24"/>
          <w:szCs w:val="24"/>
        </w:rPr>
        <w:t>articolo</w:t>
      </w:r>
      <w:r w:rsidRPr="00A3547F">
        <w:rPr>
          <w:rFonts w:ascii="Times New Roman" w:hAnsi="Times New Roman" w:cs="Times New Roman"/>
          <w:bCs/>
          <w:sz w:val="24"/>
          <w:szCs w:val="24"/>
        </w:rPr>
        <w:t xml:space="preserve"> 51, </w:t>
      </w:r>
      <w:r w:rsidR="003452ED">
        <w:rPr>
          <w:rFonts w:ascii="Times New Roman" w:hAnsi="Times New Roman" w:cs="Times New Roman"/>
          <w:bCs/>
          <w:sz w:val="24"/>
          <w:szCs w:val="24"/>
        </w:rPr>
        <w:t xml:space="preserve">secondo </w:t>
      </w:r>
      <w:r w:rsidRPr="00A3547F">
        <w:rPr>
          <w:rFonts w:ascii="Times New Roman" w:hAnsi="Times New Roman" w:cs="Times New Roman"/>
          <w:bCs/>
          <w:sz w:val="24"/>
          <w:szCs w:val="24"/>
        </w:rPr>
        <w:t xml:space="preserve">comma, </w:t>
      </w:r>
      <w:r w:rsidR="00C079B3">
        <w:rPr>
          <w:rFonts w:ascii="Times New Roman" w:hAnsi="Times New Roman" w:cs="Times New Roman"/>
          <w:bCs/>
          <w:sz w:val="24"/>
          <w:szCs w:val="24"/>
        </w:rPr>
        <w:t>del codice di procedura civile</w:t>
      </w:r>
      <w:r w:rsidRPr="00A3547F">
        <w:rPr>
          <w:rFonts w:ascii="Times New Roman" w:hAnsi="Times New Roman" w:cs="Times New Roman"/>
          <w:bCs/>
          <w:sz w:val="24"/>
          <w:szCs w:val="24"/>
        </w:rPr>
        <w:t>, che un tempo era richiamato dall</w:t>
      </w:r>
      <w:r w:rsidR="0035078C">
        <w:rPr>
          <w:rFonts w:ascii="Times New Roman" w:hAnsi="Times New Roman" w:cs="Times New Roman"/>
          <w:bCs/>
          <w:sz w:val="24"/>
          <w:szCs w:val="24"/>
        </w:rPr>
        <w:t>’</w:t>
      </w:r>
      <w:r w:rsidR="00345233">
        <w:rPr>
          <w:rFonts w:ascii="Times New Roman" w:hAnsi="Times New Roman" w:cs="Times New Roman"/>
          <w:bCs/>
          <w:sz w:val="24"/>
          <w:szCs w:val="24"/>
        </w:rPr>
        <w:t>articolo</w:t>
      </w:r>
      <w:r w:rsidRPr="00A3547F">
        <w:rPr>
          <w:rFonts w:ascii="Times New Roman" w:hAnsi="Times New Roman" w:cs="Times New Roman"/>
          <w:bCs/>
          <w:sz w:val="24"/>
          <w:szCs w:val="24"/>
        </w:rPr>
        <w:t xml:space="preserve"> 815 </w:t>
      </w:r>
      <w:r w:rsidR="00C079B3">
        <w:rPr>
          <w:rFonts w:ascii="Times New Roman" w:hAnsi="Times New Roman" w:cs="Times New Roman"/>
          <w:bCs/>
          <w:sz w:val="24"/>
          <w:szCs w:val="24"/>
        </w:rPr>
        <w:t>del codice di procedura civile</w:t>
      </w:r>
      <w:r w:rsidRPr="00A3547F">
        <w:rPr>
          <w:rFonts w:ascii="Times New Roman" w:hAnsi="Times New Roman" w:cs="Times New Roman"/>
          <w:bCs/>
          <w:sz w:val="24"/>
          <w:szCs w:val="24"/>
        </w:rPr>
        <w:t xml:space="preserve"> nella sua interezza e con la riforma del 2006 è stato invece riformulato con la previsione di una possibile ricusazione unicamente in casi tipici previsti dalla norma stessa. </w:t>
      </w:r>
    </w:p>
    <w:p w14:paraId="2EF49F3C" w14:textId="778C7607"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Una seconda proposta di intervento è quella di riconoscere agli arbitri rituali, in presenza di specifiche condizioni, il potere di emanare provvedimenti cautelari, così attribuendo il dovuto rilievo alla linea di apertura che già era stata impressa con l</w:t>
      </w:r>
      <w:r w:rsidR="0035078C">
        <w:rPr>
          <w:rFonts w:ascii="Times New Roman" w:hAnsi="Times New Roman" w:cs="Times New Roman"/>
          <w:bCs/>
          <w:sz w:val="24"/>
          <w:szCs w:val="24"/>
        </w:rPr>
        <w:t>’</w:t>
      </w:r>
      <w:r w:rsidRPr="00A3547F">
        <w:rPr>
          <w:rFonts w:ascii="Times New Roman" w:hAnsi="Times New Roman" w:cs="Times New Roman"/>
          <w:bCs/>
          <w:sz w:val="24"/>
          <w:szCs w:val="24"/>
        </w:rPr>
        <w:t>ultima riforma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arbitrato e la correlata modifica dell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articolo 818 </w:t>
      </w:r>
      <w:r w:rsidR="00C079B3">
        <w:rPr>
          <w:rFonts w:ascii="Times New Roman" w:hAnsi="Times New Roman" w:cs="Times New Roman"/>
          <w:bCs/>
          <w:sz w:val="24"/>
          <w:szCs w:val="24"/>
        </w:rPr>
        <w:t>del codice di procedura civile</w:t>
      </w:r>
      <w:r w:rsidRPr="00A3547F">
        <w:rPr>
          <w:rFonts w:ascii="Times New Roman" w:hAnsi="Times New Roman" w:cs="Times New Roman"/>
          <w:bCs/>
          <w:sz w:val="24"/>
          <w:szCs w:val="24"/>
        </w:rPr>
        <w:t>, ma che sino ad oggi era nell</w:t>
      </w:r>
      <w:r w:rsidR="0035078C">
        <w:rPr>
          <w:rFonts w:ascii="Times New Roman" w:hAnsi="Times New Roman" w:cs="Times New Roman"/>
          <w:bCs/>
          <w:sz w:val="24"/>
          <w:szCs w:val="24"/>
        </w:rPr>
        <w:t>’</w:t>
      </w:r>
      <w:r w:rsidRPr="00A3547F">
        <w:rPr>
          <w:rFonts w:ascii="Times New Roman" w:hAnsi="Times New Roman" w:cs="Times New Roman"/>
          <w:bCs/>
          <w:sz w:val="24"/>
          <w:szCs w:val="24"/>
        </w:rPr>
        <w:t>ordinamento di fatto limitata al solo arbitrato societario e al potere per gli arbitri, in tale sede previsto, di disporre la sospensione cautelare delle delibere assembleari. La proposta tiene conto dei rilievi critici che dal punto di vista dogmatico sono stati mossi al generale divieto per gli arbitri di emanare provvedimenti cautelari, risponde alla ormai pacificamente riconosciuta funzione di indispensabile complemento e completamento della tutela cautelare nell</w:t>
      </w:r>
      <w:r w:rsidR="0035078C">
        <w:rPr>
          <w:rFonts w:ascii="Times New Roman" w:hAnsi="Times New Roman" w:cs="Times New Roman"/>
          <w:bCs/>
          <w:sz w:val="24"/>
          <w:szCs w:val="24"/>
        </w:rPr>
        <w:t>’</w:t>
      </w:r>
      <w:r w:rsidRPr="00A3547F">
        <w:rPr>
          <w:rFonts w:ascii="Times New Roman" w:hAnsi="Times New Roman" w:cs="Times New Roman"/>
          <w:bCs/>
          <w:sz w:val="24"/>
          <w:szCs w:val="24"/>
        </w:rPr>
        <w:t>ambito della tutela giurisdizionale e per realizzare il principio di effettività di quest</w:t>
      </w:r>
      <w:r w:rsidR="0035078C">
        <w:rPr>
          <w:rFonts w:ascii="Times New Roman" w:hAnsi="Times New Roman" w:cs="Times New Roman"/>
          <w:bCs/>
          <w:sz w:val="24"/>
          <w:szCs w:val="24"/>
        </w:rPr>
        <w:t>’</w:t>
      </w:r>
      <w:r w:rsidRPr="00A3547F">
        <w:rPr>
          <w:rFonts w:ascii="Times New Roman" w:hAnsi="Times New Roman" w:cs="Times New Roman"/>
          <w:bCs/>
          <w:sz w:val="24"/>
          <w:szCs w:val="24"/>
        </w:rPr>
        <w:t>ultima, e da ultimo intende allineare la disciplina italiana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arbitrato a quanto previsto negli ordinamenti europei che da tempo riconoscono in capo agli arbitri il potere di emanare provvedimenti cautelari. Sotto questo profilo, dunque, la proposta rende maggiormente attrattivo lo strumento arbitrale anche per soggetti e investitori stranieri.</w:t>
      </w:r>
    </w:p>
    <w:p w14:paraId="798D9BD5" w14:textId="1DF14477"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In concreto</w:t>
      </w:r>
      <w:r w:rsidR="00FC48F4">
        <w:rPr>
          <w:rFonts w:ascii="Times New Roman" w:hAnsi="Times New Roman" w:cs="Times New Roman"/>
          <w:bCs/>
          <w:sz w:val="24"/>
          <w:szCs w:val="24"/>
        </w:rPr>
        <w:t>,</w:t>
      </w:r>
      <w:r w:rsidRPr="00A3547F">
        <w:rPr>
          <w:rFonts w:ascii="Times New Roman" w:hAnsi="Times New Roman" w:cs="Times New Roman"/>
          <w:bCs/>
          <w:sz w:val="24"/>
          <w:szCs w:val="24"/>
        </w:rPr>
        <w:t xml:space="preserve"> il riconoscimento dei poteri cautelari al giudice privato viene delimitato alle sole ipotesi di previa espressa volontà delle parti, manifestata nella convenzione di arbitrato o in atto scritto successivo, così rimettendo tale prerogativa alla libera e consapevole scelta dei </w:t>
      </w:r>
      <w:proofErr w:type="spellStart"/>
      <w:r w:rsidRPr="00A3547F">
        <w:rPr>
          <w:rFonts w:ascii="Times New Roman" w:hAnsi="Times New Roman" w:cs="Times New Roman"/>
          <w:bCs/>
          <w:sz w:val="24"/>
          <w:szCs w:val="24"/>
        </w:rPr>
        <w:t>compromittenti</w:t>
      </w:r>
      <w:proofErr w:type="spellEnd"/>
      <w:r w:rsidRPr="00A3547F">
        <w:rPr>
          <w:rFonts w:ascii="Times New Roman" w:hAnsi="Times New Roman" w:cs="Times New Roman"/>
          <w:bCs/>
          <w:sz w:val="24"/>
          <w:szCs w:val="24"/>
        </w:rPr>
        <w:t>. A ulteriore completamento e garanzia della disciplina si prevede in primo luogo che resta fermo il potere cautelare del giudice ordinario anteriormente all</w:t>
      </w:r>
      <w:r w:rsidR="0035078C">
        <w:rPr>
          <w:rFonts w:ascii="Times New Roman" w:hAnsi="Times New Roman" w:cs="Times New Roman"/>
          <w:bCs/>
          <w:sz w:val="24"/>
          <w:szCs w:val="24"/>
        </w:rPr>
        <w:t>’</w:t>
      </w:r>
      <w:r w:rsidRPr="00A3547F">
        <w:rPr>
          <w:rFonts w:ascii="Times New Roman" w:hAnsi="Times New Roman" w:cs="Times New Roman"/>
          <w:bCs/>
          <w:sz w:val="24"/>
          <w:szCs w:val="24"/>
        </w:rPr>
        <w:t>accettazione della nomina da parte degli arbitri e, in secondo luogo, che il controllo sull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esercizio del potere cautelare da parte degli arbitri, </w:t>
      </w:r>
      <w:r w:rsidRPr="00A3547F">
        <w:rPr>
          <w:rFonts w:ascii="Times New Roman" w:hAnsi="Times New Roman" w:cs="Times New Roman"/>
          <w:bCs/>
          <w:i/>
          <w:sz w:val="24"/>
          <w:szCs w:val="24"/>
        </w:rPr>
        <w:t>sub specie</w:t>
      </w:r>
      <w:r w:rsidRPr="00A3547F">
        <w:rPr>
          <w:rFonts w:ascii="Times New Roman" w:hAnsi="Times New Roman" w:cs="Times New Roman"/>
          <w:bCs/>
          <w:sz w:val="24"/>
          <w:szCs w:val="24"/>
        </w:rPr>
        <w:t xml:space="preserv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istituto del reclamo, resta attribuito al giudice ordinario (per le ipotesi di vizi di cui all</w:t>
      </w:r>
      <w:r w:rsidR="0035078C">
        <w:rPr>
          <w:rFonts w:ascii="Times New Roman" w:hAnsi="Times New Roman" w:cs="Times New Roman"/>
          <w:bCs/>
          <w:sz w:val="24"/>
          <w:szCs w:val="24"/>
        </w:rPr>
        <w:t>’</w:t>
      </w:r>
      <w:r w:rsidR="00345233">
        <w:rPr>
          <w:rFonts w:ascii="Times New Roman" w:hAnsi="Times New Roman" w:cs="Times New Roman"/>
          <w:bCs/>
          <w:sz w:val="24"/>
          <w:szCs w:val="24"/>
        </w:rPr>
        <w:t>articolo</w:t>
      </w:r>
      <w:r w:rsidRPr="00A3547F">
        <w:rPr>
          <w:rFonts w:ascii="Times New Roman" w:hAnsi="Times New Roman" w:cs="Times New Roman"/>
          <w:bCs/>
          <w:sz w:val="24"/>
          <w:szCs w:val="24"/>
        </w:rPr>
        <w:t>, 829,</w:t>
      </w:r>
      <w:r w:rsidR="003452ED">
        <w:rPr>
          <w:rFonts w:ascii="Times New Roman" w:hAnsi="Times New Roman" w:cs="Times New Roman"/>
          <w:bCs/>
          <w:sz w:val="24"/>
          <w:szCs w:val="24"/>
        </w:rPr>
        <w:t xml:space="preserve"> primo</w:t>
      </w:r>
      <w:r w:rsidRPr="00A3547F">
        <w:rPr>
          <w:rFonts w:ascii="Times New Roman" w:hAnsi="Times New Roman" w:cs="Times New Roman"/>
          <w:bCs/>
          <w:sz w:val="24"/>
          <w:szCs w:val="24"/>
        </w:rPr>
        <w:t xml:space="preserve"> </w:t>
      </w:r>
      <w:r w:rsidR="003452ED">
        <w:rPr>
          <w:rFonts w:ascii="Times New Roman" w:hAnsi="Times New Roman" w:cs="Times New Roman"/>
          <w:bCs/>
          <w:sz w:val="24"/>
          <w:szCs w:val="24"/>
        </w:rPr>
        <w:t>comma</w:t>
      </w:r>
      <w:r w:rsidRPr="00A3547F">
        <w:rPr>
          <w:rFonts w:ascii="Times New Roman" w:hAnsi="Times New Roman" w:cs="Times New Roman"/>
          <w:bCs/>
          <w:sz w:val="24"/>
          <w:szCs w:val="24"/>
        </w:rPr>
        <w:t xml:space="preserve">, </w:t>
      </w:r>
      <w:r w:rsidR="00C079B3">
        <w:rPr>
          <w:rFonts w:ascii="Times New Roman" w:hAnsi="Times New Roman" w:cs="Times New Roman"/>
          <w:bCs/>
          <w:sz w:val="24"/>
          <w:szCs w:val="24"/>
        </w:rPr>
        <w:t>del codice di procedura civile</w:t>
      </w:r>
      <w:r w:rsidRPr="00A3547F">
        <w:rPr>
          <w:rFonts w:ascii="Times New Roman" w:hAnsi="Times New Roman" w:cs="Times New Roman"/>
          <w:bCs/>
          <w:sz w:val="24"/>
          <w:szCs w:val="24"/>
        </w:rPr>
        <w:t xml:space="preserve"> oltre che per contrarietà all</w:t>
      </w:r>
      <w:r w:rsidR="0035078C">
        <w:rPr>
          <w:rFonts w:ascii="Times New Roman" w:hAnsi="Times New Roman" w:cs="Times New Roman"/>
          <w:bCs/>
          <w:sz w:val="24"/>
          <w:szCs w:val="24"/>
        </w:rPr>
        <w:t>’</w:t>
      </w:r>
      <w:r w:rsidRPr="00A3547F">
        <w:rPr>
          <w:rFonts w:ascii="Times New Roman" w:hAnsi="Times New Roman" w:cs="Times New Roman"/>
          <w:bCs/>
          <w:sz w:val="24"/>
          <w:szCs w:val="24"/>
        </w:rPr>
        <w:t>ordine pubblico). Il giudice ordinario mantiene altresì la competenza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eventuale fase di attuazione della misura. </w:t>
      </w:r>
    </w:p>
    <w:p w14:paraId="48A02ED1" w14:textId="5E50780D"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Ulteriori interventi sono volti a razionalizzare la disciplina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arbitrato rituale. A tale scopo si prevede in modo esplicito l</w:t>
      </w:r>
      <w:r w:rsidR="0035078C">
        <w:rPr>
          <w:rFonts w:ascii="Times New Roman" w:hAnsi="Times New Roman" w:cs="Times New Roman"/>
          <w:bCs/>
          <w:sz w:val="24"/>
          <w:szCs w:val="24"/>
        </w:rPr>
        <w:t>’</w:t>
      </w:r>
      <w:r w:rsidRPr="00A3547F">
        <w:rPr>
          <w:rFonts w:ascii="Times New Roman" w:hAnsi="Times New Roman" w:cs="Times New Roman"/>
          <w:bCs/>
          <w:sz w:val="24"/>
          <w:szCs w:val="24"/>
        </w:rPr>
        <w:t>esecutività del decreto con il quale il Presidente della Corte d</w:t>
      </w:r>
      <w:r w:rsidR="0035078C">
        <w:rPr>
          <w:rFonts w:ascii="Times New Roman" w:hAnsi="Times New Roman" w:cs="Times New Roman"/>
          <w:bCs/>
          <w:sz w:val="24"/>
          <w:szCs w:val="24"/>
        </w:rPr>
        <w:t>’</w:t>
      </w:r>
      <w:r w:rsidRPr="00A3547F">
        <w:rPr>
          <w:rFonts w:ascii="Times New Roman" w:hAnsi="Times New Roman" w:cs="Times New Roman"/>
          <w:bCs/>
          <w:sz w:val="24"/>
          <w:szCs w:val="24"/>
        </w:rPr>
        <w:t>appello dichiara 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efficacia del lodo straniero avente contenuto di condanna, al </w:t>
      </w:r>
      <w:r w:rsidRPr="00A3547F">
        <w:rPr>
          <w:rFonts w:ascii="Times New Roman" w:hAnsi="Times New Roman" w:cs="Times New Roman"/>
          <w:bCs/>
          <w:sz w:val="24"/>
          <w:szCs w:val="24"/>
        </w:rPr>
        <w:lastRenderedPageBreak/>
        <w:t>fine di risolvere i contrasti interpretativi sorti sul tema; si attribuisce alle parti, nel caso di decisione secondo diritto, il potere di individuare e scegliere la legge applicabile al merito della controversia; e da ultimo si riduce a sei mesi il termine cosiddetto “lungo” (in mancanza di notificazione del lodo arbitrale) per la proposizione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impugnazione per nullità del lodo, allineandolo al regime previsto per la sentenza civile dall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articolo 327, primo comma, </w:t>
      </w:r>
      <w:r w:rsidR="00C079B3">
        <w:rPr>
          <w:rFonts w:ascii="Times New Roman" w:hAnsi="Times New Roman" w:cs="Times New Roman"/>
          <w:bCs/>
          <w:sz w:val="24"/>
          <w:szCs w:val="24"/>
        </w:rPr>
        <w:t>del codice di procedura civile</w:t>
      </w:r>
      <w:r w:rsidRPr="00A3547F">
        <w:rPr>
          <w:rFonts w:ascii="Times New Roman" w:hAnsi="Times New Roman" w:cs="Times New Roman"/>
          <w:bCs/>
          <w:sz w:val="24"/>
          <w:szCs w:val="24"/>
        </w:rPr>
        <w:t xml:space="preserve"> in una prospettiva di maggiore uniformazione del regime temporale di impugnazione avverso due tipologie di provvedimenti equivalenti.</w:t>
      </w:r>
    </w:p>
    <w:p w14:paraId="4430EC41" w14:textId="1F3D5DBD" w:rsidR="0098135D" w:rsidRPr="00A3547F" w:rsidRDefault="0098135D" w:rsidP="00A3547F">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Ancora, in una prospettiva di risistemazione organica della materia e di semplificazione del quadro normativo di riferimento, si prevede di riordinare e ricollocare all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interno del codice di procedura civile, agli articoli 833 e ss. </w:t>
      </w:r>
      <w:r w:rsidR="00C079B3">
        <w:rPr>
          <w:rFonts w:ascii="Times New Roman" w:hAnsi="Times New Roman" w:cs="Times New Roman"/>
          <w:bCs/>
          <w:sz w:val="24"/>
          <w:szCs w:val="24"/>
        </w:rPr>
        <w:t>del codice di procedura civile</w:t>
      </w:r>
      <w:r w:rsidRPr="00A3547F">
        <w:rPr>
          <w:rFonts w:ascii="Times New Roman" w:hAnsi="Times New Roman" w:cs="Times New Roman"/>
          <w:bCs/>
          <w:sz w:val="24"/>
          <w:szCs w:val="24"/>
        </w:rPr>
        <w:t xml:space="preserve"> abrogati dalla citata riforma attuata con decreto legislativo 2 febbraio 2006, n. 40, la disciplina contenuta nelle norme relative all</w:t>
      </w:r>
      <w:r w:rsidR="0035078C">
        <w:rPr>
          <w:rFonts w:ascii="Times New Roman" w:hAnsi="Times New Roman" w:cs="Times New Roman"/>
          <w:bCs/>
          <w:sz w:val="24"/>
          <w:szCs w:val="24"/>
        </w:rPr>
        <w:t>’</w:t>
      </w:r>
      <w:r w:rsidRPr="00A3547F">
        <w:rPr>
          <w:rFonts w:ascii="Times New Roman" w:hAnsi="Times New Roman" w:cs="Times New Roman"/>
          <w:bCs/>
          <w:sz w:val="24"/>
          <w:szCs w:val="24"/>
        </w:rPr>
        <w:t>arbitrato societario di cui agli art</w:t>
      </w:r>
      <w:r w:rsidR="00C079B3">
        <w:rPr>
          <w:rFonts w:ascii="Times New Roman" w:hAnsi="Times New Roman" w:cs="Times New Roman"/>
          <w:bCs/>
          <w:sz w:val="24"/>
          <w:szCs w:val="24"/>
        </w:rPr>
        <w:t>icoli</w:t>
      </w:r>
      <w:r w:rsidRPr="00A3547F">
        <w:rPr>
          <w:rFonts w:ascii="Times New Roman" w:hAnsi="Times New Roman" w:cs="Times New Roman"/>
          <w:bCs/>
          <w:sz w:val="24"/>
          <w:szCs w:val="24"/>
        </w:rPr>
        <w:t xml:space="preserve"> 34, 35, 36 e 37, decreto legislativo 17 gennaio 2003,  n. 5, con conseguente abrogazione di tale normativa. Il tutto prevedendo altresì la </w:t>
      </w:r>
      <w:proofErr w:type="spellStart"/>
      <w:r w:rsidRPr="00A3547F">
        <w:rPr>
          <w:rFonts w:ascii="Times New Roman" w:hAnsi="Times New Roman" w:cs="Times New Roman"/>
          <w:bCs/>
          <w:sz w:val="24"/>
          <w:szCs w:val="24"/>
        </w:rPr>
        <w:t>reclamabilità</w:t>
      </w:r>
      <w:proofErr w:type="spellEnd"/>
      <w:r w:rsidRPr="00A3547F">
        <w:rPr>
          <w:rFonts w:ascii="Times New Roman" w:hAnsi="Times New Roman" w:cs="Times New Roman"/>
          <w:bCs/>
          <w:sz w:val="24"/>
          <w:szCs w:val="24"/>
        </w:rPr>
        <w:t xml:space="preserv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ordinanza emanata dagli arbitri che provvede sulla richiesta di sospensione della delibera assembleare.</w:t>
      </w:r>
    </w:p>
    <w:p w14:paraId="23E45BC5" w14:textId="5C5C777D" w:rsidR="0098135D" w:rsidRPr="006F72E4" w:rsidRDefault="0098135D" w:rsidP="006F72E4">
      <w:pPr>
        <w:spacing w:after="0" w:line="240" w:lineRule="auto"/>
        <w:ind w:left="567" w:right="567"/>
        <w:jc w:val="both"/>
        <w:rPr>
          <w:rFonts w:ascii="Times New Roman" w:hAnsi="Times New Roman" w:cs="Times New Roman"/>
          <w:bCs/>
          <w:sz w:val="24"/>
          <w:szCs w:val="24"/>
        </w:rPr>
      </w:pPr>
      <w:r w:rsidRPr="00A3547F">
        <w:rPr>
          <w:rFonts w:ascii="Times New Roman" w:hAnsi="Times New Roman" w:cs="Times New Roman"/>
          <w:bCs/>
          <w:sz w:val="24"/>
          <w:szCs w:val="24"/>
        </w:rPr>
        <w:t>Infine, anche per dare attuazione a quanto</w:t>
      </w:r>
      <w:r w:rsidRPr="006F72E4">
        <w:rPr>
          <w:rFonts w:ascii="Times New Roman" w:hAnsi="Times New Roman" w:cs="Times New Roman"/>
          <w:bCs/>
          <w:sz w:val="24"/>
          <w:szCs w:val="24"/>
        </w:rPr>
        <w:t xml:space="preserve"> stabilito da Corte cost. sentenza 19 luglio 2013, n. 223, si prevede di disciplinare la </w:t>
      </w:r>
      <w:proofErr w:type="spellStart"/>
      <w:r w:rsidRPr="006F72E4">
        <w:rPr>
          <w:rFonts w:ascii="Times New Roman" w:hAnsi="Times New Roman" w:cs="Times New Roman"/>
          <w:bCs/>
          <w:i/>
          <w:iCs/>
          <w:sz w:val="24"/>
          <w:szCs w:val="24"/>
        </w:rPr>
        <w:t>translatio</w:t>
      </w:r>
      <w:proofErr w:type="spellEnd"/>
      <w:r w:rsidRPr="006F72E4">
        <w:rPr>
          <w:rFonts w:ascii="Times New Roman" w:hAnsi="Times New Roman" w:cs="Times New Roman"/>
          <w:bCs/>
          <w:i/>
          <w:iCs/>
          <w:sz w:val="24"/>
          <w:szCs w:val="24"/>
        </w:rPr>
        <w:t xml:space="preserve"> </w:t>
      </w:r>
      <w:proofErr w:type="spellStart"/>
      <w:r w:rsidRPr="006F72E4">
        <w:rPr>
          <w:rFonts w:ascii="Times New Roman" w:hAnsi="Times New Roman" w:cs="Times New Roman"/>
          <w:bCs/>
          <w:i/>
          <w:iCs/>
          <w:sz w:val="24"/>
          <w:szCs w:val="24"/>
        </w:rPr>
        <w:t>iudicii</w:t>
      </w:r>
      <w:proofErr w:type="spellEnd"/>
      <w:r w:rsidRPr="006F72E4">
        <w:rPr>
          <w:rFonts w:ascii="Times New Roman" w:hAnsi="Times New Roman" w:cs="Times New Roman"/>
          <w:bCs/>
          <w:i/>
          <w:iCs/>
          <w:sz w:val="24"/>
          <w:szCs w:val="24"/>
        </w:rPr>
        <w:t xml:space="preserve"> </w:t>
      </w:r>
      <w:r w:rsidRPr="006F72E4">
        <w:rPr>
          <w:rFonts w:ascii="Times New Roman" w:hAnsi="Times New Roman" w:cs="Times New Roman"/>
          <w:bCs/>
          <w:sz w:val="24"/>
          <w:szCs w:val="24"/>
        </w:rPr>
        <w:t xml:space="preserve">tra giudizio ordinario e arbitrato e nella corrispondente speculare ipotesi. </w:t>
      </w:r>
    </w:p>
    <w:p w14:paraId="20375CA9" w14:textId="7413DDED" w:rsidR="006F72E4" w:rsidRDefault="006F72E4" w:rsidP="006F72E4">
      <w:pPr>
        <w:spacing w:after="0" w:line="240" w:lineRule="auto"/>
        <w:ind w:left="567" w:right="567"/>
        <w:jc w:val="both"/>
        <w:rPr>
          <w:rFonts w:ascii="Times New Roman" w:hAnsi="Times New Roman" w:cs="Times New Roman"/>
          <w:bCs/>
          <w:sz w:val="24"/>
          <w:szCs w:val="24"/>
        </w:rPr>
      </w:pPr>
    </w:p>
    <w:p w14:paraId="3935BCE4" w14:textId="77777777" w:rsidR="006F72E4" w:rsidRPr="006F72E4" w:rsidRDefault="006F72E4" w:rsidP="006F72E4">
      <w:pPr>
        <w:spacing w:after="0" w:line="240" w:lineRule="auto"/>
        <w:ind w:left="567" w:right="567"/>
        <w:jc w:val="both"/>
        <w:rPr>
          <w:rFonts w:ascii="Times New Roman" w:hAnsi="Times New Roman" w:cs="Times New Roman"/>
          <w:bCs/>
          <w:sz w:val="24"/>
          <w:szCs w:val="24"/>
        </w:rPr>
      </w:pPr>
    </w:p>
    <w:p w14:paraId="52685B0E" w14:textId="5D9C50F7" w:rsidR="006F72E4" w:rsidRDefault="006F72E4" w:rsidP="006F72E4">
      <w:pPr>
        <w:spacing w:after="0" w:line="240" w:lineRule="auto"/>
        <w:ind w:left="567" w:right="567"/>
        <w:jc w:val="center"/>
        <w:rPr>
          <w:rFonts w:ascii="Times New Roman" w:hAnsi="Times New Roman" w:cs="Times New Roman"/>
          <w:b/>
          <w:sz w:val="24"/>
          <w:szCs w:val="24"/>
        </w:rPr>
      </w:pPr>
      <w:r w:rsidRPr="006F72E4">
        <w:rPr>
          <w:rFonts w:ascii="Times New Roman" w:hAnsi="Times New Roman" w:cs="Times New Roman"/>
          <w:b/>
          <w:sz w:val="24"/>
          <w:szCs w:val="24"/>
        </w:rPr>
        <w:t>Art. 12</w:t>
      </w:r>
    </w:p>
    <w:p w14:paraId="50DB0146" w14:textId="766A472F" w:rsidR="006F72E4" w:rsidRPr="006F72E4" w:rsidRDefault="006F72E4" w:rsidP="006F72E4">
      <w:pPr>
        <w:spacing w:after="0" w:line="240" w:lineRule="auto"/>
        <w:ind w:left="567" w:right="567"/>
        <w:jc w:val="center"/>
        <w:rPr>
          <w:rFonts w:ascii="Times New Roman" w:hAnsi="Times New Roman" w:cs="Times New Roman"/>
          <w:b/>
          <w:i/>
          <w:iCs/>
          <w:sz w:val="24"/>
          <w:szCs w:val="24"/>
        </w:rPr>
      </w:pPr>
      <w:r>
        <w:rPr>
          <w:rFonts w:ascii="Times New Roman" w:hAnsi="Times New Roman" w:cs="Times New Roman"/>
          <w:b/>
          <w:i/>
          <w:iCs/>
          <w:sz w:val="24"/>
          <w:szCs w:val="24"/>
        </w:rPr>
        <w:t>(Disposizioni per l</w:t>
      </w:r>
      <w:r w:rsidR="0035078C">
        <w:rPr>
          <w:rFonts w:ascii="Times New Roman" w:hAnsi="Times New Roman" w:cs="Times New Roman"/>
          <w:b/>
          <w:i/>
          <w:iCs/>
          <w:sz w:val="24"/>
          <w:szCs w:val="24"/>
        </w:rPr>
        <w:t>’</w:t>
      </w:r>
      <w:r>
        <w:rPr>
          <w:rFonts w:ascii="Times New Roman" w:hAnsi="Times New Roman" w:cs="Times New Roman"/>
          <w:b/>
          <w:i/>
          <w:iCs/>
          <w:sz w:val="24"/>
          <w:szCs w:val="24"/>
        </w:rPr>
        <w:t>efficienza dei processi civili)</w:t>
      </w:r>
    </w:p>
    <w:p w14:paraId="5762A7C0" w14:textId="77777777" w:rsidR="006F72E4" w:rsidRPr="006F72E4" w:rsidRDefault="006F72E4" w:rsidP="006F72E4">
      <w:pPr>
        <w:spacing w:after="0" w:line="240" w:lineRule="auto"/>
        <w:ind w:left="567" w:right="567"/>
        <w:jc w:val="center"/>
        <w:rPr>
          <w:rFonts w:ascii="Times New Roman" w:hAnsi="Times New Roman" w:cs="Times New Roman"/>
          <w:b/>
          <w:sz w:val="24"/>
          <w:szCs w:val="24"/>
        </w:rPr>
      </w:pPr>
    </w:p>
    <w:p w14:paraId="0879F69D" w14:textId="5DCFFEF5" w:rsidR="006F72E4" w:rsidRPr="006F72E4" w:rsidRDefault="006F72E4" w:rsidP="006F72E4">
      <w:pPr>
        <w:spacing w:after="0" w:line="240" w:lineRule="auto"/>
        <w:ind w:left="567" w:right="567"/>
        <w:jc w:val="both"/>
        <w:rPr>
          <w:rFonts w:ascii="Times New Roman" w:hAnsi="Times New Roman" w:cs="Times New Roman"/>
          <w:sz w:val="24"/>
          <w:szCs w:val="24"/>
        </w:rPr>
      </w:pPr>
      <w:r w:rsidRPr="006F72E4">
        <w:rPr>
          <w:rFonts w:ascii="Times New Roman" w:hAnsi="Times New Roman" w:cs="Times New Roman"/>
          <w:sz w:val="24"/>
          <w:szCs w:val="24"/>
        </w:rPr>
        <w:t xml:space="preserve">Con la proposta emendativa si suggerisce di sostituire </w:t>
      </w:r>
      <w:r w:rsidRPr="004379FB">
        <w:rPr>
          <w:rFonts w:ascii="Times New Roman" w:hAnsi="Times New Roman" w:cs="Times New Roman"/>
          <w:bCs/>
          <w:sz w:val="24"/>
          <w:szCs w:val="24"/>
        </w:rPr>
        <w:t>la</w:t>
      </w:r>
      <w:r w:rsidRPr="006F72E4">
        <w:rPr>
          <w:rFonts w:ascii="Times New Roman" w:hAnsi="Times New Roman" w:cs="Times New Roman"/>
          <w:b/>
          <w:sz w:val="24"/>
          <w:szCs w:val="24"/>
        </w:rPr>
        <w:t xml:space="preserve"> lettera </w:t>
      </w:r>
      <w:r w:rsidRPr="006F72E4">
        <w:rPr>
          <w:rFonts w:ascii="Times New Roman" w:hAnsi="Times New Roman" w:cs="Times New Roman"/>
          <w:b/>
          <w:i/>
          <w:sz w:val="24"/>
          <w:szCs w:val="24"/>
        </w:rPr>
        <w:t>d</w:t>
      </w:r>
      <w:r w:rsidRPr="006F72E4">
        <w:rPr>
          <w:rFonts w:ascii="Times New Roman" w:hAnsi="Times New Roman" w:cs="Times New Roman"/>
          <w:i/>
          <w:sz w:val="24"/>
          <w:szCs w:val="24"/>
        </w:rPr>
        <w:t xml:space="preserve">) </w:t>
      </w:r>
      <w:r w:rsidRPr="006F72E4">
        <w:rPr>
          <w:rFonts w:ascii="Times New Roman" w:hAnsi="Times New Roman" w:cs="Times New Roman"/>
          <w:sz w:val="24"/>
          <w:szCs w:val="24"/>
        </w:rPr>
        <w:t xml:space="preserve">del disegno di legge delega AS 1662 al fine di chiarire meglio la concreta operatività dei </w:t>
      </w:r>
      <w:r w:rsidRPr="004379FB">
        <w:rPr>
          <w:rFonts w:ascii="Times New Roman" w:hAnsi="Times New Roman" w:cs="Times New Roman"/>
          <w:bCs/>
          <w:sz w:val="24"/>
          <w:szCs w:val="24"/>
        </w:rPr>
        <w:t xml:space="preserve">principi di chiarezza e sinteticità degli atti (già previsti in via generale nella precedente formulazione della </w:t>
      </w:r>
      <w:r w:rsidRPr="006F72E4">
        <w:rPr>
          <w:rFonts w:ascii="Times New Roman" w:hAnsi="Times New Roman" w:cs="Times New Roman"/>
          <w:sz w:val="24"/>
          <w:szCs w:val="24"/>
        </w:rPr>
        <w:t>medesima lettera). Detti principi sono ormai immanenti nel processo civile, come risulta dalla giurisprudenza consolidata della Cassazione, anche a sezioni unite, a partire dal 2014, la quale in più occasioni ha avuto modo di osservare come il principio di sinteticità degli atti processuali è stato introdotto nell</w:t>
      </w:r>
      <w:r w:rsidR="0035078C">
        <w:rPr>
          <w:rFonts w:ascii="Times New Roman" w:hAnsi="Times New Roman" w:cs="Times New Roman"/>
          <w:sz w:val="24"/>
          <w:szCs w:val="24"/>
        </w:rPr>
        <w:t>’</w:t>
      </w:r>
      <w:r w:rsidRPr="006F72E4">
        <w:rPr>
          <w:rFonts w:ascii="Times New Roman" w:hAnsi="Times New Roman" w:cs="Times New Roman"/>
          <w:sz w:val="24"/>
          <w:szCs w:val="24"/>
        </w:rPr>
        <w:t>ordinamento processuale con l</w:t>
      </w:r>
      <w:r w:rsidR="0035078C">
        <w:rPr>
          <w:rFonts w:ascii="Times New Roman" w:hAnsi="Times New Roman" w:cs="Times New Roman"/>
          <w:sz w:val="24"/>
          <w:szCs w:val="24"/>
        </w:rPr>
        <w:t>’</w:t>
      </w:r>
      <w:r w:rsidRPr="006F72E4">
        <w:rPr>
          <w:rFonts w:ascii="Times New Roman" w:hAnsi="Times New Roman" w:cs="Times New Roman"/>
          <w:sz w:val="24"/>
          <w:szCs w:val="24"/>
        </w:rPr>
        <w:t>articolo 3, secondo comma, del codice del processo amministrativo, che esprime un principio generale del diritto processuale, destinato ad operare anche nel processo civile, in quanto funzionale a garantire il principio di ragionevole durata del processo, costituzionalizzato con la modifica dell</w:t>
      </w:r>
      <w:r w:rsidR="0035078C">
        <w:rPr>
          <w:rFonts w:ascii="Times New Roman" w:hAnsi="Times New Roman" w:cs="Times New Roman"/>
          <w:sz w:val="24"/>
          <w:szCs w:val="24"/>
        </w:rPr>
        <w:t>’</w:t>
      </w:r>
      <w:r w:rsidRPr="006F72E4">
        <w:rPr>
          <w:rFonts w:ascii="Times New Roman" w:hAnsi="Times New Roman" w:cs="Times New Roman"/>
          <w:sz w:val="24"/>
          <w:szCs w:val="24"/>
        </w:rPr>
        <w:t xml:space="preserve">articolo 111 della Costituzione, e il principio di leale collaborazione tra le parti processuali e tra queste ed il giudice (si vedano, fra le tante: Cassazione civile, Sezione 5, sentenza del 30 aprile 2020, n. 8425; Cassazione civile, Sezione 5, ordinanza del 21 marzo 2019, n. 8009; Cassazione civile, Sezioni Unite, sentenza del 17 gennaio 2017, n. 964; Cassazione civile, Sezione 2, sentenza del 20 ottobre 2016, n. 21297; Cassazione Civile, Sezione Lavoro, sentenza del 6 agosto 2014, n. 17698). </w:t>
      </w:r>
    </w:p>
    <w:p w14:paraId="49F6A64C" w14:textId="104BEF2E" w:rsidR="006F72E4" w:rsidRPr="006F72E4" w:rsidRDefault="006F72E4" w:rsidP="006F72E4">
      <w:pPr>
        <w:spacing w:after="0" w:line="240" w:lineRule="auto"/>
        <w:ind w:left="567" w:right="567"/>
        <w:jc w:val="both"/>
        <w:rPr>
          <w:rFonts w:ascii="Times New Roman" w:hAnsi="Times New Roman" w:cs="Times New Roman"/>
          <w:sz w:val="24"/>
          <w:szCs w:val="24"/>
        </w:rPr>
      </w:pPr>
      <w:r w:rsidRPr="006F72E4">
        <w:rPr>
          <w:rFonts w:ascii="Times New Roman" w:hAnsi="Times New Roman" w:cs="Times New Roman"/>
          <w:sz w:val="24"/>
          <w:szCs w:val="24"/>
        </w:rPr>
        <w:t>La modifica, peraltro, è ormai improcrastinabile non solo in un</w:t>
      </w:r>
      <w:r w:rsidR="0035078C">
        <w:rPr>
          <w:rFonts w:ascii="Times New Roman" w:hAnsi="Times New Roman" w:cs="Times New Roman"/>
          <w:sz w:val="24"/>
          <w:szCs w:val="24"/>
        </w:rPr>
        <w:t>’</w:t>
      </w:r>
      <w:r w:rsidRPr="006F72E4">
        <w:rPr>
          <w:rFonts w:ascii="Times New Roman" w:hAnsi="Times New Roman" w:cs="Times New Roman"/>
          <w:sz w:val="24"/>
          <w:szCs w:val="24"/>
        </w:rPr>
        <w:t xml:space="preserve">ottica acceleratoria, ma anche tenuto conto dello sviluppo e del consolidamento del processo civile telematico che impone nuove e più agili modalità di consultazione e gestione degli atti processuali da leggere tramite video, tanto per le parti quanto per i giudici. Al riguardo, inoltre, la Commissione europea, nella Relazione sullo Stato di diritto 2020 – Capitolo sulla situazione in Italia (2020) 311 </w:t>
      </w:r>
      <w:proofErr w:type="spellStart"/>
      <w:r w:rsidRPr="006F72E4">
        <w:rPr>
          <w:rFonts w:ascii="Times New Roman" w:hAnsi="Times New Roman" w:cs="Times New Roman"/>
          <w:i/>
          <w:sz w:val="24"/>
          <w:szCs w:val="24"/>
        </w:rPr>
        <w:t>final</w:t>
      </w:r>
      <w:proofErr w:type="spellEnd"/>
      <w:r w:rsidRPr="006F72E4">
        <w:rPr>
          <w:rFonts w:ascii="Times New Roman" w:hAnsi="Times New Roman" w:cs="Times New Roman"/>
          <w:sz w:val="24"/>
          <w:szCs w:val="24"/>
        </w:rPr>
        <w:t xml:space="preserve"> del 30 settembre 2020, ha espressamente valorizzato gli sforzi compiuti, per migliorare la qualità delle decisioni giudiziarie, dal gruppo di lavoro sulla sinteticità degli atti processuali istituito dal Ministro della giustizia e di cui facevano parte anche il procuratore generale ed altri componenti della magistratura e del Consiglio Nazionale Forense (decreti ministeriali 9 febbraio 2016, 18 settembre 2017 e 3 </w:t>
      </w:r>
      <w:r w:rsidRPr="006F72E4">
        <w:rPr>
          <w:rFonts w:ascii="Times New Roman" w:hAnsi="Times New Roman" w:cs="Times New Roman"/>
          <w:sz w:val="24"/>
          <w:szCs w:val="24"/>
        </w:rPr>
        <w:lastRenderedPageBreak/>
        <w:t>gennaio 2018), i cui approfondimenti solo alla base delle scelte compiute nel presente schema.</w:t>
      </w:r>
    </w:p>
    <w:p w14:paraId="16569378" w14:textId="15EB63BA" w:rsidR="006F72E4" w:rsidRPr="006F72E4" w:rsidRDefault="006F72E4" w:rsidP="006F72E4">
      <w:pPr>
        <w:spacing w:after="0" w:line="240" w:lineRule="auto"/>
        <w:ind w:left="567" w:right="567"/>
        <w:jc w:val="both"/>
        <w:rPr>
          <w:rFonts w:ascii="Times New Roman" w:hAnsi="Times New Roman" w:cs="Times New Roman"/>
          <w:sz w:val="24"/>
          <w:szCs w:val="24"/>
        </w:rPr>
      </w:pPr>
      <w:r w:rsidRPr="006F72E4">
        <w:rPr>
          <w:rFonts w:ascii="Times New Roman" w:hAnsi="Times New Roman" w:cs="Times New Roman"/>
          <w:sz w:val="24"/>
          <w:szCs w:val="24"/>
        </w:rPr>
        <w:t>La proposta imporrà al legislatore delegato di introdurre nuove disposizioni che recepiscono e attuano i canoni della chiarezza e della sinteticità stabilendo che sia assicurata la strutturazione di campi necessari all</w:t>
      </w:r>
      <w:r w:rsidR="0035078C">
        <w:rPr>
          <w:rFonts w:ascii="Times New Roman" w:hAnsi="Times New Roman" w:cs="Times New Roman"/>
          <w:sz w:val="24"/>
          <w:szCs w:val="24"/>
        </w:rPr>
        <w:t>’</w:t>
      </w:r>
      <w:r w:rsidRPr="006F72E4">
        <w:rPr>
          <w:rFonts w:ascii="Times New Roman" w:hAnsi="Times New Roman" w:cs="Times New Roman"/>
          <w:sz w:val="24"/>
          <w:szCs w:val="24"/>
        </w:rPr>
        <w:t xml:space="preserve">inserimento delle informazioni nei registri del processo, nel rispetto dei criteri e dei limiti stabiliti con decreto adottato dal Ministro della giustizia, sentito il Consiglio superiore della magistratura e il Consiglio nazionale forense. Alla </w:t>
      </w:r>
      <w:r w:rsidRPr="006F72E4">
        <w:rPr>
          <w:rFonts w:ascii="Times New Roman" w:hAnsi="Times New Roman" w:cs="Times New Roman"/>
          <w:b/>
          <w:sz w:val="24"/>
          <w:szCs w:val="24"/>
        </w:rPr>
        <w:t xml:space="preserve">lettera </w:t>
      </w:r>
      <w:r w:rsidRPr="006F72E4">
        <w:rPr>
          <w:rFonts w:ascii="Times New Roman" w:hAnsi="Times New Roman" w:cs="Times New Roman"/>
          <w:b/>
          <w:i/>
          <w:sz w:val="24"/>
          <w:szCs w:val="24"/>
        </w:rPr>
        <w:t>e)</w:t>
      </w:r>
      <w:r w:rsidRPr="006F72E4">
        <w:rPr>
          <w:rFonts w:ascii="Times New Roman" w:hAnsi="Times New Roman" w:cs="Times New Roman"/>
          <w:sz w:val="24"/>
          <w:szCs w:val="24"/>
        </w:rPr>
        <w:t xml:space="preserve"> è fatto divieto di prevedere sanzioni sulla validità degli atti per il mancato rispetto delle specifiche tecniche sulla forma, sui limiti e sullo schema informatico dell</w:t>
      </w:r>
      <w:r w:rsidR="0035078C">
        <w:rPr>
          <w:rFonts w:ascii="Times New Roman" w:hAnsi="Times New Roman" w:cs="Times New Roman"/>
          <w:sz w:val="24"/>
          <w:szCs w:val="24"/>
        </w:rPr>
        <w:t>’</w:t>
      </w:r>
      <w:r w:rsidRPr="006F72E4">
        <w:rPr>
          <w:rFonts w:ascii="Times New Roman" w:hAnsi="Times New Roman" w:cs="Times New Roman"/>
          <w:sz w:val="24"/>
          <w:szCs w:val="24"/>
        </w:rPr>
        <w:t>atto, quando questo abbia comunque raggiunto lo scopo, e che della violazione delle specifiche tecniche, o dei criteri e limiti redazionali, si possa tener conto nella disciplina delle spese.</w:t>
      </w:r>
    </w:p>
    <w:p w14:paraId="12641E9D" w14:textId="70252F57" w:rsidR="006F72E4" w:rsidRPr="006F72E4" w:rsidRDefault="006F72E4" w:rsidP="006F72E4">
      <w:pPr>
        <w:spacing w:after="0" w:line="240" w:lineRule="auto"/>
        <w:ind w:left="567" w:right="567"/>
        <w:jc w:val="both"/>
        <w:rPr>
          <w:rFonts w:ascii="Times New Roman" w:hAnsi="Times New Roman" w:cs="Times New Roman"/>
          <w:sz w:val="24"/>
          <w:szCs w:val="24"/>
        </w:rPr>
      </w:pPr>
      <w:r w:rsidRPr="006F72E4">
        <w:rPr>
          <w:rFonts w:ascii="Times New Roman" w:hAnsi="Times New Roman" w:cs="Times New Roman"/>
          <w:sz w:val="24"/>
          <w:szCs w:val="24"/>
        </w:rPr>
        <w:t xml:space="preserve">Si propone inoltre, alla </w:t>
      </w:r>
      <w:r w:rsidRPr="006F72E4">
        <w:rPr>
          <w:rFonts w:ascii="Times New Roman" w:hAnsi="Times New Roman" w:cs="Times New Roman"/>
          <w:b/>
          <w:sz w:val="24"/>
          <w:szCs w:val="24"/>
        </w:rPr>
        <w:t>lettera g-</w:t>
      </w:r>
      <w:r w:rsidRPr="006F72E4">
        <w:rPr>
          <w:rFonts w:ascii="Times New Roman" w:hAnsi="Times New Roman" w:cs="Times New Roman"/>
          <w:b/>
          <w:i/>
          <w:sz w:val="24"/>
          <w:szCs w:val="24"/>
        </w:rPr>
        <w:t>bis)</w:t>
      </w:r>
      <w:r w:rsidRPr="006F72E4">
        <w:rPr>
          <w:rFonts w:ascii="Times New Roman" w:hAnsi="Times New Roman" w:cs="Times New Roman"/>
          <w:i/>
          <w:sz w:val="24"/>
          <w:szCs w:val="24"/>
        </w:rPr>
        <w:t>,</w:t>
      </w:r>
      <w:r w:rsidRPr="006F72E4">
        <w:rPr>
          <w:rFonts w:ascii="Times New Roman" w:hAnsi="Times New Roman" w:cs="Times New Roman"/>
          <w:sz w:val="24"/>
          <w:szCs w:val="24"/>
        </w:rPr>
        <w:t xml:space="preserve"> in funzione dell</w:t>
      </w:r>
      <w:r w:rsidR="0035078C">
        <w:rPr>
          <w:rFonts w:ascii="Times New Roman" w:hAnsi="Times New Roman" w:cs="Times New Roman"/>
          <w:sz w:val="24"/>
          <w:szCs w:val="24"/>
        </w:rPr>
        <w:t>’</w:t>
      </w:r>
      <w:r w:rsidRPr="006F72E4">
        <w:rPr>
          <w:rFonts w:ascii="Times New Roman" w:hAnsi="Times New Roman" w:cs="Times New Roman"/>
          <w:sz w:val="24"/>
          <w:szCs w:val="24"/>
        </w:rPr>
        <w:t>attuazione dei principi e criteri direttivi della presente legge, di introdurre misure di riordino e implementazione delle disposizioni in materia di processo civile telematico, al fine di agevolare gli operatori nell</w:t>
      </w:r>
      <w:r w:rsidR="0035078C">
        <w:rPr>
          <w:rFonts w:ascii="Times New Roman" w:hAnsi="Times New Roman" w:cs="Times New Roman"/>
          <w:sz w:val="24"/>
          <w:szCs w:val="24"/>
        </w:rPr>
        <w:t>’</w:t>
      </w:r>
      <w:r w:rsidRPr="006F72E4">
        <w:rPr>
          <w:rFonts w:ascii="Times New Roman" w:hAnsi="Times New Roman" w:cs="Times New Roman"/>
          <w:sz w:val="24"/>
          <w:szCs w:val="24"/>
        </w:rPr>
        <w:t>applicazioni della complessa normativa succedutasi nel tempo.</w:t>
      </w:r>
    </w:p>
    <w:p w14:paraId="25F73378" w14:textId="4D5DAFA9" w:rsidR="006F72E4" w:rsidRPr="006F72E4" w:rsidRDefault="006F72E4" w:rsidP="006F72E4">
      <w:pPr>
        <w:spacing w:after="0" w:line="240" w:lineRule="auto"/>
        <w:ind w:left="567" w:right="567"/>
        <w:jc w:val="both"/>
        <w:rPr>
          <w:rFonts w:ascii="Times New Roman" w:eastAsia="Calibri" w:hAnsi="Times New Roman" w:cs="Times New Roman"/>
          <w:bCs/>
          <w:sz w:val="24"/>
          <w:szCs w:val="24"/>
        </w:rPr>
      </w:pPr>
      <w:r w:rsidRPr="006F72E4">
        <w:rPr>
          <w:rFonts w:ascii="Times New Roman" w:eastAsia="Calibri" w:hAnsi="Times New Roman" w:cs="Times New Roman"/>
          <w:bCs/>
          <w:sz w:val="24"/>
          <w:szCs w:val="24"/>
        </w:rPr>
        <w:t>Ulteriore criterio di delega aggiuntivo è contenuto nella</w:t>
      </w:r>
      <w:r w:rsidRPr="006F72E4">
        <w:rPr>
          <w:rFonts w:ascii="Times New Roman" w:eastAsia="Calibri" w:hAnsi="Times New Roman" w:cs="Times New Roman"/>
          <w:b/>
          <w:bCs/>
          <w:sz w:val="24"/>
          <w:szCs w:val="24"/>
        </w:rPr>
        <w:t xml:space="preserve"> lettera g-</w:t>
      </w:r>
      <w:r w:rsidRPr="006F72E4">
        <w:rPr>
          <w:rFonts w:ascii="Times New Roman" w:eastAsia="Calibri" w:hAnsi="Times New Roman" w:cs="Times New Roman"/>
          <w:b/>
          <w:bCs/>
          <w:i/>
          <w:sz w:val="24"/>
          <w:szCs w:val="24"/>
        </w:rPr>
        <w:t>ter),</w:t>
      </w:r>
      <w:r w:rsidRPr="006F72E4">
        <w:rPr>
          <w:rFonts w:ascii="Times New Roman" w:eastAsia="Calibri" w:hAnsi="Times New Roman" w:cs="Times New Roman"/>
          <w:b/>
          <w:bCs/>
          <w:sz w:val="24"/>
          <w:szCs w:val="24"/>
        </w:rPr>
        <w:t xml:space="preserve"> </w:t>
      </w:r>
      <w:r w:rsidRPr="006F72E4">
        <w:rPr>
          <w:rFonts w:ascii="Times New Roman" w:eastAsia="Calibri" w:hAnsi="Times New Roman" w:cs="Times New Roman"/>
          <w:bCs/>
          <w:sz w:val="24"/>
          <w:szCs w:val="24"/>
        </w:rPr>
        <w:t>per consentire al legislatore delegato di modificare l</w:t>
      </w:r>
      <w:r w:rsidR="0035078C">
        <w:rPr>
          <w:rFonts w:ascii="Times New Roman" w:eastAsia="Calibri" w:hAnsi="Times New Roman" w:cs="Times New Roman"/>
          <w:bCs/>
          <w:sz w:val="24"/>
          <w:szCs w:val="24"/>
        </w:rPr>
        <w:t>’</w:t>
      </w:r>
      <w:r w:rsidRPr="006F72E4">
        <w:rPr>
          <w:rFonts w:ascii="Times New Roman" w:eastAsia="Calibri" w:hAnsi="Times New Roman" w:cs="Times New Roman"/>
          <w:bCs/>
          <w:sz w:val="24"/>
          <w:szCs w:val="24"/>
        </w:rPr>
        <w:t>articolo 22 delle disposizioni di attuazione al codice di procedura civile prevedendo che le funzioni di consulente presso le sezioni specializzate dei tribunali con competenza distrettuale possano essere affidate ai consulenti iscritti negli albi dei tribunali del distretto, come avviene per i consulenti scelti dalla corte d</w:t>
      </w:r>
      <w:r w:rsidR="0035078C">
        <w:rPr>
          <w:rFonts w:ascii="Times New Roman" w:eastAsia="Calibri" w:hAnsi="Times New Roman" w:cs="Times New Roman"/>
          <w:bCs/>
          <w:sz w:val="24"/>
          <w:szCs w:val="24"/>
        </w:rPr>
        <w:t>’</w:t>
      </w:r>
      <w:r w:rsidRPr="006F72E4">
        <w:rPr>
          <w:rFonts w:ascii="Times New Roman" w:eastAsia="Calibri" w:hAnsi="Times New Roman" w:cs="Times New Roman"/>
          <w:bCs/>
          <w:sz w:val="24"/>
          <w:szCs w:val="24"/>
        </w:rPr>
        <w:t xml:space="preserve">appello. </w:t>
      </w:r>
    </w:p>
    <w:p w14:paraId="177E528C" w14:textId="4425A18F" w:rsidR="006F72E4" w:rsidRPr="006F72E4" w:rsidRDefault="006F72E4" w:rsidP="006F72E4">
      <w:pPr>
        <w:spacing w:after="0" w:line="240" w:lineRule="auto"/>
        <w:ind w:left="567" w:right="567"/>
        <w:jc w:val="both"/>
        <w:rPr>
          <w:rFonts w:ascii="Times New Roman" w:hAnsi="Times New Roman" w:cs="Times New Roman"/>
          <w:sz w:val="24"/>
          <w:szCs w:val="24"/>
        </w:rPr>
      </w:pPr>
      <w:r w:rsidRPr="004379FB">
        <w:rPr>
          <w:rFonts w:ascii="Times New Roman" w:hAnsi="Times New Roman" w:cs="Times New Roman"/>
          <w:sz w:val="24"/>
          <w:szCs w:val="24"/>
        </w:rPr>
        <w:t>A seguito dell</w:t>
      </w:r>
      <w:r w:rsidR="0035078C" w:rsidRPr="004379FB">
        <w:rPr>
          <w:rFonts w:ascii="Times New Roman" w:hAnsi="Times New Roman" w:cs="Times New Roman"/>
          <w:sz w:val="24"/>
          <w:szCs w:val="24"/>
        </w:rPr>
        <w:t>’</w:t>
      </w:r>
      <w:r w:rsidRPr="004379FB">
        <w:rPr>
          <w:rFonts w:ascii="Times New Roman" w:hAnsi="Times New Roman" w:cs="Times New Roman"/>
          <w:sz w:val="24"/>
          <w:szCs w:val="24"/>
        </w:rPr>
        <w:t xml:space="preserve">emergenza pandemica sono state adottate una serie di norme per lo svolgimento delle udienze con modalità diverse da quelle ordinarie. In particolare, è </w:t>
      </w:r>
      <w:r w:rsidRPr="006F72E4">
        <w:rPr>
          <w:rFonts w:ascii="Times New Roman" w:hAnsi="Times New Roman" w:cs="Times New Roman"/>
          <w:sz w:val="24"/>
          <w:szCs w:val="24"/>
        </w:rPr>
        <w:t xml:space="preserve">stata prevista la possibilità di tenere udienza con scambio di note scritte e con collegamento da remoto, utilizzando collegamenti audiovisivi a distanza, individuati e regolati con provvedimenti del Ministero della giustizia. </w:t>
      </w:r>
    </w:p>
    <w:p w14:paraId="64317111" w14:textId="779F5363" w:rsidR="006F72E4" w:rsidRPr="006F72E4" w:rsidRDefault="006F72E4" w:rsidP="006F72E4">
      <w:pPr>
        <w:spacing w:after="0" w:line="240" w:lineRule="auto"/>
        <w:ind w:left="567" w:right="567"/>
        <w:jc w:val="both"/>
        <w:rPr>
          <w:rFonts w:ascii="Times New Roman" w:hAnsi="Times New Roman" w:cs="Times New Roman"/>
          <w:sz w:val="24"/>
          <w:szCs w:val="24"/>
        </w:rPr>
      </w:pPr>
      <w:r w:rsidRPr="006F72E4">
        <w:rPr>
          <w:rFonts w:ascii="Times New Roman" w:hAnsi="Times New Roman" w:cs="Times New Roman"/>
          <w:sz w:val="24"/>
          <w:szCs w:val="24"/>
        </w:rPr>
        <w:t>La positiva sperimentazione di tali modalità di svolgimento dell</w:t>
      </w:r>
      <w:r w:rsidR="0035078C">
        <w:rPr>
          <w:rFonts w:ascii="Times New Roman" w:hAnsi="Times New Roman" w:cs="Times New Roman"/>
          <w:sz w:val="24"/>
          <w:szCs w:val="24"/>
        </w:rPr>
        <w:t>’</w:t>
      </w:r>
      <w:r w:rsidRPr="006F72E4">
        <w:rPr>
          <w:rFonts w:ascii="Times New Roman" w:hAnsi="Times New Roman" w:cs="Times New Roman"/>
          <w:sz w:val="24"/>
          <w:szCs w:val="24"/>
        </w:rPr>
        <w:t>udienza fa ritenere opportuna la stabilizzazione delle stesse, anche al termine della emergenza pandemica.</w:t>
      </w:r>
    </w:p>
    <w:p w14:paraId="57CB7975" w14:textId="504609FC" w:rsidR="006F72E4" w:rsidRPr="006F72E4" w:rsidRDefault="006F72E4" w:rsidP="006F72E4">
      <w:pPr>
        <w:spacing w:after="0" w:line="240" w:lineRule="auto"/>
        <w:ind w:left="567" w:right="567"/>
        <w:jc w:val="both"/>
        <w:rPr>
          <w:rFonts w:ascii="Times New Roman" w:hAnsi="Times New Roman" w:cs="Times New Roman"/>
          <w:bCs/>
          <w:sz w:val="24"/>
          <w:szCs w:val="24"/>
        </w:rPr>
      </w:pPr>
      <w:r w:rsidRPr="006F72E4">
        <w:rPr>
          <w:rFonts w:ascii="Times New Roman" w:hAnsi="Times New Roman" w:cs="Times New Roman"/>
          <w:sz w:val="24"/>
          <w:szCs w:val="24"/>
        </w:rPr>
        <w:t xml:space="preserve">Alla </w:t>
      </w:r>
      <w:r w:rsidRPr="006F72E4">
        <w:rPr>
          <w:rFonts w:ascii="Times New Roman" w:hAnsi="Times New Roman" w:cs="Times New Roman"/>
          <w:b/>
          <w:bCs/>
          <w:sz w:val="24"/>
          <w:szCs w:val="24"/>
        </w:rPr>
        <w:t>lettera</w:t>
      </w:r>
      <w:r w:rsidRPr="006F72E4">
        <w:rPr>
          <w:rFonts w:ascii="Times New Roman" w:hAnsi="Times New Roman" w:cs="Times New Roman"/>
          <w:sz w:val="24"/>
          <w:szCs w:val="24"/>
        </w:rPr>
        <w:t xml:space="preserve"> </w:t>
      </w:r>
      <w:r w:rsidRPr="006F72E4">
        <w:rPr>
          <w:rFonts w:ascii="Times New Roman" w:eastAsia="Calibri" w:hAnsi="Times New Roman" w:cs="Times New Roman"/>
          <w:b/>
          <w:bCs/>
          <w:sz w:val="24"/>
          <w:szCs w:val="24"/>
        </w:rPr>
        <w:t>g-</w:t>
      </w:r>
      <w:r w:rsidRPr="006F72E4">
        <w:rPr>
          <w:rFonts w:ascii="Times New Roman" w:eastAsia="Calibri" w:hAnsi="Times New Roman" w:cs="Times New Roman"/>
          <w:b/>
          <w:bCs/>
          <w:i/>
          <w:sz w:val="24"/>
          <w:szCs w:val="24"/>
        </w:rPr>
        <w:t>quater</w:t>
      </w:r>
      <w:r w:rsidRPr="006F72E4">
        <w:rPr>
          <w:rFonts w:ascii="Times New Roman" w:eastAsia="Calibri" w:hAnsi="Times New Roman" w:cs="Times New Roman"/>
          <w:bCs/>
          <w:sz w:val="24"/>
          <w:szCs w:val="24"/>
        </w:rPr>
        <w:t>)</w:t>
      </w:r>
      <w:r w:rsidRPr="006F72E4">
        <w:rPr>
          <w:rFonts w:ascii="Times New Roman" w:hAnsi="Times New Roman" w:cs="Times New Roman"/>
          <w:bCs/>
          <w:i/>
          <w:iCs/>
          <w:sz w:val="24"/>
          <w:szCs w:val="24"/>
        </w:rPr>
        <w:t xml:space="preserve"> </w:t>
      </w:r>
      <w:r w:rsidRPr="006F72E4">
        <w:rPr>
          <w:rFonts w:ascii="Times New Roman" w:hAnsi="Times New Roman" w:cs="Times New Roman"/>
          <w:bCs/>
          <w:iCs/>
          <w:sz w:val="24"/>
          <w:szCs w:val="24"/>
        </w:rPr>
        <w:t>è contenuto un principio che consente al legislatore delegato di prevedere che</w:t>
      </w:r>
      <w:r w:rsidRPr="006F72E4">
        <w:rPr>
          <w:rFonts w:ascii="Times New Roman" w:hAnsi="Times New Roman" w:cs="Times New Roman"/>
          <w:bCs/>
          <w:sz w:val="24"/>
          <w:szCs w:val="24"/>
        </w:rPr>
        <w:t xml:space="preserve"> </w:t>
      </w:r>
      <w:r w:rsidRPr="006F72E4">
        <w:rPr>
          <w:rFonts w:ascii="Times New Roman" w:hAnsi="Times New Roman" w:cs="Times New Roman"/>
          <w:bCs/>
          <w:iCs/>
          <w:sz w:val="24"/>
          <w:szCs w:val="24"/>
        </w:rPr>
        <w:t xml:space="preserve">il giudice, fatta salva la possibilità per le parti costituite di opporsi, possa disporre che le udienze civili che non richiedono la presenza di soggetti diversi dai difensori delle parti si svolgano con collegamenti audiovisivi a distanza, individuati e regolati con provvedimento del Direttore generale dei sistemi informativi e automatizzati del Ministero della giustizia; alla </w:t>
      </w:r>
      <w:r w:rsidRPr="006F72E4">
        <w:rPr>
          <w:rFonts w:ascii="Times New Roman" w:hAnsi="Times New Roman" w:cs="Times New Roman"/>
          <w:b/>
          <w:iCs/>
          <w:sz w:val="24"/>
          <w:szCs w:val="24"/>
        </w:rPr>
        <w:t>lettera</w:t>
      </w:r>
      <w:r w:rsidRPr="006F72E4">
        <w:rPr>
          <w:rFonts w:ascii="Times New Roman" w:hAnsi="Times New Roman" w:cs="Times New Roman"/>
          <w:bCs/>
          <w:iCs/>
          <w:sz w:val="24"/>
          <w:szCs w:val="24"/>
        </w:rPr>
        <w:t xml:space="preserve"> </w:t>
      </w:r>
      <w:r w:rsidRPr="006F72E4">
        <w:rPr>
          <w:rFonts w:ascii="Times New Roman" w:hAnsi="Times New Roman" w:cs="Times New Roman"/>
          <w:b/>
          <w:bCs/>
          <w:iCs/>
          <w:sz w:val="24"/>
          <w:szCs w:val="24"/>
        </w:rPr>
        <w:t>g-</w:t>
      </w:r>
      <w:r w:rsidRPr="004379FB">
        <w:rPr>
          <w:rFonts w:ascii="Times New Roman" w:hAnsi="Times New Roman" w:cs="Times New Roman"/>
          <w:b/>
          <w:bCs/>
          <w:i/>
          <w:sz w:val="24"/>
          <w:szCs w:val="24"/>
        </w:rPr>
        <w:t>q</w:t>
      </w:r>
      <w:r w:rsidRPr="006F72E4">
        <w:rPr>
          <w:rFonts w:ascii="Times New Roman" w:hAnsi="Times New Roman" w:cs="Times New Roman"/>
          <w:b/>
          <w:bCs/>
          <w:i/>
          <w:iCs/>
          <w:sz w:val="24"/>
          <w:szCs w:val="24"/>
        </w:rPr>
        <w:t xml:space="preserve">uinquies) </w:t>
      </w:r>
      <w:r w:rsidRPr="006F72E4">
        <w:rPr>
          <w:rFonts w:ascii="Times New Roman" w:hAnsi="Times New Roman" w:cs="Times New Roman"/>
          <w:bCs/>
          <w:iCs/>
          <w:sz w:val="24"/>
          <w:szCs w:val="24"/>
        </w:rPr>
        <w:t>inoltre si consente di introdurre disposizioni che prevedano che,</w:t>
      </w:r>
      <w:r w:rsidRPr="006F72E4">
        <w:rPr>
          <w:rFonts w:ascii="Times New Roman" w:hAnsi="Times New Roman" w:cs="Times New Roman"/>
          <w:bCs/>
          <w:sz w:val="24"/>
          <w:szCs w:val="24"/>
        </w:rPr>
        <w:t xml:space="preserve"> </w:t>
      </w:r>
      <w:r w:rsidRPr="006F72E4">
        <w:rPr>
          <w:rFonts w:ascii="Times New Roman" w:hAnsi="Times New Roman" w:cs="Times New Roman"/>
          <w:bCs/>
          <w:iCs/>
          <w:sz w:val="24"/>
          <w:szCs w:val="24"/>
        </w:rPr>
        <w:t xml:space="preserve">fatta salva la possibilità per le parti costituite di opporsi, </w:t>
      </w:r>
      <w:r w:rsidRPr="006F72E4">
        <w:rPr>
          <w:rFonts w:ascii="Times New Roman" w:hAnsi="Times New Roman" w:cs="Times New Roman"/>
          <w:bCs/>
          <w:sz w:val="24"/>
          <w:szCs w:val="24"/>
        </w:rPr>
        <w:t>il giudice possa, o debba in caso di richiesta congiunta delle parti, disporre che le udienze civili che non richiedono la presenza di soggetti diversi dai difensori delle parti siano sostituite dal deposito telematico di note scritte contenenti le sole istanze e conclusioni da effettuarsi entro il termine perentorio stabilito dal giudice. Entrambe le misure proposte offrendo la possibilità di ricorrere a diverse modalità di svolgimento dell</w:t>
      </w:r>
      <w:r w:rsidR="0035078C">
        <w:rPr>
          <w:rFonts w:ascii="Times New Roman" w:hAnsi="Times New Roman" w:cs="Times New Roman"/>
          <w:bCs/>
          <w:sz w:val="24"/>
          <w:szCs w:val="24"/>
        </w:rPr>
        <w:t>’</w:t>
      </w:r>
      <w:r w:rsidRPr="006F72E4">
        <w:rPr>
          <w:rFonts w:ascii="Times New Roman" w:hAnsi="Times New Roman" w:cs="Times New Roman"/>
          <w:bCs/>
          <w:sz w:val="24"/>
          <w:szCs w:val="24"/>
        </w:rPr>
        <w:t>udienza, al fine di superare possibilità difficoltà delle parti, dei difensori, dei testimoni e dello stesso ufficio, avranno positive ricadute sulla durata dei procedimenti, potendo essere utilizzate in luogo di differimenti dell</w:t>
      </w:r>
      <w:r w:rsidR="0035078C">
        <w:rPr>
          <w:rFonts w:ascii="Times New Roman" w:hAnsi="Times New Roman" w:cs="Times New Roman"/>
          <w:bCs/>
          <w:sz w:val="24"/>
          <w:szCs w:val="24"/>
        </w:rPr>
        <w:t>’</w:t>
      </w:r>
      <w:r w:rsidRPr="006F72E4">
        <w:rPr>
          <w:rFonts w:ascii="Times New Roman" w:hAnsi="Times New Roman" w:cs="Times New Roman"/>
          <w:bCs/>
          <w:sz w:val="24"/>
          <w:szCs w:val="24"/>
        </w:rPr>
        <w:t>udienza con trattazione in presenza.</w:t>
      </w:r>
    </w:p>
    <w:p w14:paraId="33FF6701" w14:textId="1DD435E2" w:rsidR="006F72E4" w:rsidRPr="006F72E4" w:rsidRDefault="006F72E4" w:rsidP="006F72E4">
      <w:pPr>
        <w:spacing w:after="0" w:line="240" w:lineRule="auto"/>
        <w:ind w:left="567" w:right="567"/>
        <w:jc w:val="both"/>
        <w:rPr>
          <w:rFonts w:ascii="Times New Roman" w:hAnsi="Times New Roman" w:cs="Times New Roman"/>
          <w:b/>
          <w:bCs/>
          <w:iCs/>
          <w:sz w:val="24"/>
          <w:szCs w:val="24"/>
        </w:rPr>
      </w:pPr>
      <w:r w:rsidRPr="006F72E4">
        <w:rPr>
          <w:rFonts w:ascii="Times New Roman" w:hAnsi="Times New Roman" w:cs="Times New Roman"/>
          <w:bCs/>
          <w:iCs/>
          <w:sz w:val="24"/>
          <w:szCs w:val="24"/>
        </w:rPr>
        <w:t>Riproducendo poi una disposizione che ha avuto diffusione e positiva applicazione nel periodo della emergenza pandemica, si è prevista la possibilità per il legislatore delegato di prevedere che</w:t>
      </w:r>
      <w:r w:rsidRPr="006F72E4">
        <w:rPr>
          <w:rFonts w:ascii="Times New Roman" w:hAnsi="Times New Roman" w:cs="Times New Roman"/>
          <w:b/>
          <w:bCs/>
          <w:iCs/>
          <w:sz w:val="24"/>
          <w:szCs w:val="24"/>
        </w:rPr>
        <w:t xml:space="preserve"> (lettera g-</w:t>
      </w:r>
      <w:r w:rsidRPr="006F72E4">
        <w:rPr>
          <w:rFonts w:ascii="Times New Roman" w:hAnsi="Times New Roman" w:cs="Times New Roman"/>
          <w:b/>
          <w:bCs/>
          <w:i/>
          <w:iCs/>
          <w:sz w:val="24"/>
          <w:szCs w:val="24"/>
        </w:rPr>
        <w:t>sexies</w:t>
      </w:r>
      <w:r w:rsidRPr="006F72E4">
        <w:rPr>
          <w:rFonts w:ascii="Times New Roman" w:hAnsi="Times New Roman" w:cs="Times New Roman"/>
          <w:b/>
          <w:bCs/>
          <w:iCs/>
          <w:sz w:val="24"/>
          <w:szCs w:val="24"/>
        </w:rPr>
        <w:t xml:space="preserve">) </w:t>
      </w:r>
      <w:r w:rsidRPr="006F72E4">
        <w:rPr>
          <w:rFonts w:ascii="Times New Roman" w:hAnsi="Times New Roman" w:cs="Times New Roman"/>
          <w:bCs/>
          <w:iCs/>
          <w:sz w:val="24"/>
          <w:szCs w:val="24"/>
        </w:rPr>
        <w:t>il giudice, in luogo dell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udienza di comparizione per il giuramento del consulente tecnico d</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ufficio, possa disporre il deposito telematico di una dichiarazione sottoscritta con firma digitale recante il giuramento di cui all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articolo 191 del codice di procedura civile</w:t>
      </w:r>
      <w:r w:rsidRPr="006F72E4">
        <w:rPr>
          <w:rFonts w:ascii="Times New Roman" w:hAnsi="Times New Roman" w:cs="Times New Roman"/>
          <w:b/>
          <w:bCs/>
          <w:iCs/>
          <w:sz w:val="24"/>
          <w:szCs w:val="24"/>
        </w:rPr>
        <w:t>.</w:t>
      </w:r>
    </w:p>
    <w:p w14:paraId="681F619C" w14:textId="4460B3EB" w:rsidR="006F72E4" w:rsidRPr="006F72E4" w:rsidRDefault="006F72E4" w:rsidP="006F72E4">
      <w:pPr>
        <w:spacing w:after="0" w:line="240" w:lineRule="auto"/>
        <w:ind w:left="567" w:right="567"/>
        <w:jc w:val="both"/>
        <w:rPr>
          <w:rFonts w:ascii="Times New Roman" w:hAnsi="Times New Roman" w:cs="Times New Roman"/>
          <w:bCs/>
          <w:iCs/>
          <w:sz w:val="24"/>
          <w:szCs w:val="24"/>
        </w:rPr>
      </w:pPr>
      <w:r w:rsidRPr="006F72E4">
        <w:rPr>
          <w:rFonts w:ascii="Times New Roman" w:hAnsi="Times New Roman" w:cs="Times New Roman"/>
          <w:bCs/>
          <w:iCs/>
          <w:sz w:val="24"/>
          <w:szCs w:val="24"/>
        </w:rPr>
        <w:lastRenderedPageBreak/>
        <w:t>Al fine di evitare udienze che si sono rivelate per lo più inutili è stato previsto un ulteriore criterio</w:t>
      </w:r>
      <w:r w:rsidRPr="006F72E4">
        <w:rPr>
          <w:rFonts w:ascii="Times New Roman" w:hAnsi="Times New Roman" w:cs="Times New Roman"/>
          <w:b/>
          <w:bCs/>
          <w:iCs/>
          <w:sz w:val="24"/>
          <w:szCs w:val="24"/>
        </w:rPr>
        <w:t xml:space="preserve"> (lettera g-</w:t>
      </w:r>
      <w:proofErr w:type="spellStart"/>
      <w:r w:rsidRPr="006F72E4">
        <w:rPr>
          <w:rFonts w:ascii="Times New Roman" w:hAnsi="Times New Roman" w:cs="Times New Roman"/>
          <w:b/>
          <w:bCs/>
          <w:i/>
          <w:iCs/>
          <w:sz w:val="24"/>
          <w:szCs w:val="24"/>
        </w:rPr>
        <w:t>septies</w:t>
      </w:r>
      <w:proofErr w:type="spellEnd"/>
      <w:r w:rsidRPr="006F72E4">
        <w:rPr>
          <w:rFonts w:ascii="Times New Roman" w:hAnsi="Times New Roman" w:cs="Times New Roman"/>
          <w:b/>
          <w:bCs/>
          <w:iCs/>
          <w:sz w:val="24"/>
          <w:szCs w:val="24"/>
        </w:rPr>
        <w:t xml:space="preserve">) </w:t>
      </w:r>
      <w:r w:rsidRPr="006F72E4">
        <w:rPr>
          <w:rFonts w:ascii="Times New Roman" w:hAnsi="Times New Roman" w:cs="Times New Roman"/>
          <w:bCs/>
          <w:iCs/>
          <w:sz w:val="24"/>
          <w:szCs w:val="24"/>
        </w:rPr>
        <w:t>che consenta di prevedere che nei procedimenti di separazione consensuale e di istanza congiunta di scioglimento o cessazione degli effetti civili del matrimonio le parti possano formulare rinuncia alla partecipazione all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udienza, confermando nelle conclusioni del ricorso la volontà di non volersi riconciliare con 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altra parte, purché offrano una descrizione riassuntiva delle disponibilità reddituali e patrimoniali relative al triennio antecedente e depositino la relativa documentazione.</w:t>
      </w:r>
    </w:p>
    <w:p w14:paraId="16F08C1E" w14:textId="68003AF6" w:rsidR="006F72E4" w:rsidRPr="006F72E4" w:rsidRDefault="006F72E4" w:rsidP="006F72E4">
      <w:pPr>
        <w:spacing w:after="0" w:line="240" w:lineRule="auto"/>
        <w:ind w:left="567" w:right="567"/>
        <w:jc w:val="both"/>
        <w:rPr>
          <w:rFonts w:ascii="Times New Roman" w:hAnsi="Times New Roman" w:cs="Times New Roman"/>
          <w:b/>
          <w:bCs/>
          <w:iCs/>
          <w:sz w:val="24"/>
          <w:szCs w:val="24"/>
        </w:rPr>
      </w:pPr>
      <w:r w:rsidRPr="006F72E4">
        <w:rPr>
          <w:rFonts w:ascii="Times New Roman" w:hAnsi="Times New Roman" w:cs="Times New Roman"/>
          <w:bCs/>
          <w:iCs/>
          <w:sz w:val="24"/>
          <w:szCs w:val="24"/>
        </w:rPr>
        <w:t>La possibilità di utilizzare modalità telematiche da remoto è stata estesa ai procedimenti di interdizione, inabilitazione e amministrazione di sostegno relativamente alle udienze per 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esame dell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interdicendo, dell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 xml:space="preserve">inabilitando o della persona per la quale sia richiesta la nomina di amministratore di sostegno </w:t>
      </w:r>
      <w:r w:rsidRPr="006F72E4">
        <w:rPr>
          <w:rFonts w:ascii="Times New Roman" w:hAnsi="Times New Roman" w:cs="Times New Roman"/>
          <w:b/>
          <w:bCs/>
          <w:iCs/>
          <w:sz w:val="24"/>
          <w:szCs w:val="24"/>
        </w:rPr>
        <w:t>(lettera g-</w:t>
      </w:r>
      <w:proofErr w:type="spellStart"/>
      <w:r w:rsidRPr="006F72E4">
        <w:rPr>
          <w:rFonts w:ascii="Times New Roman" w:hAnsi="Times New Roman" w:cs="Times New Roman"/>
          <w:b/>
          <w:bCs/>
          <w:i/>
          <w:iCs/>
          <w:sz w:val="24"/>
          <w:szCs w:val="24"/>
        </w:rPr>
        <w:t>octies</w:t>
      </w:r>
      <w:proofErr w:type="spellEnd"/>
      <w:r w:rsidRPr="006F72E4">
        <w:rPr>
          <w:rFonts w:ascii="Times New Roman" w:hAnsi="Times New Roman" w:cs="Times New Roman"/>
          <w:b/>
          <w:bCs/>
          <w:iCs/>
          <w:sz w:val="24"/>
          <w:szCs w:val="24"/>
        </w:rPr>
        <w:t>).</w:t>
      </w:r>
    </w:p>
    <w:p w14:paraId="7813205D" w14:textId="7EA4183F" w:rsidR="005C7E12" w:rsidRPr="005C7E12" w:rsidRDefault="006F72E4" w:rsidP="005C7E12">
      <w:pPr>
        <w:spacing w:after="0" w:line="240" w:lineRule="auto"/>
        <w:ind w:left="567" w:right="567"/>
        <w:jc w:val="both"/>
        <w:rPr>
          <w:rFonts w:ascii="Times New Roman" w:hAnsi="Times New Roman" w:cs="Times New Roman"/>
          <w:bCs/>
          <w:iCs/>
          <w:sz w:val="24"/>
          <w:szCs w:val="24"/>
        </w:rPr>
      </w:pPr>
      <w:r w:rsidRPr="006F72E4">
        <w:rPr>
          <w:rFonts w:ascii="Times New Roman" w:hAnsi="Times New Roman" w:cs="Times New Roman"/>
          <w:bCs/>
          <w:iCs/>
          <w:sz w:val="24"/>
          <w:szCs w:val="24"/>
        </w:rPr>
        <w:t>E</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 xml:space="preserve"> stato poi proposto un ulteriore criterio</w:t>
      </w:r>
      <w:r w:rsidRPr="006F72E4">
        <w:rPr>
          <w:rFonts w:ascii="Times New Roman" w:hAnsi="Times New Roman" w:cs="Times New Roman"/>
          <w:b/>
          <w:bCs/>
          <w:iCs/>
          <w:sz w:val="24"/>
          <w:szCs w:val="24"/>
        </w:rPr>
        <w:t xml:space="preserve"> (lettera </w:t>
      </w:r>
      <w:r w:rsidRPr="006F72E4">
        <w:rPr>
          <w:rFonts w:ascii="Times New Roman" w:hAnsi="Times New Roman" w:cs="Times New Roman"/>
          <w:b/>
          <w:bCs/>
          <w:sz w:val="24"/>
          <w:szCs w:val="24"/>
        </w:rPr>
        <w:t>g-</w:t>
      </w:r>
      <w:proofErr w:type="spellStart"/>
      <w:r w:rsidRPr="006F72E4">
        <w:rPr>
          <w:rFonts w:ascii="Times New Roman" w:hAnsi="Times New Roman" w:cs="Times New Roman"/>
          <w:b/>
          <w:bCs/>
          <w:i/>
          <w:sz w:val="24"/>
          <w:szCs w:val="24"/>
        </w:rPr>
        <w:t>novies</w:t>
      </w:r>
      <w:proofErr w:type="spellEnd"/>
      <w:r w:rsidRPr="006F72E4">
        <w:rPr>
          <w:rFonts w:ascii="Times New Roman" w:hAnsi="Times New Roman" w:cs="Times New Roman"/>
          <w:b/>
          <w:bCs/>
          <w:i/>
          <w:sz w:val="24"/>
          <w:szCs w:val="24"/>
        </w:rPr>
        <w:t>)</w:t>
      </w:r>
      <w:r w:rsidRPr="006F72E4">
        <w:rPr>
          <w:rFonts w:ascii="Times New Roman" w:hAnsi="Times New Roman" w:cs="Times New Roman"/>
          <w:b/>
          <w:bCs/>
          <w:sz w:val="24"/>
          <w:szCs w:val="24"/>
        </w:rPr>
        <w:t xml:space="preserve"> </w:t>
      </w:r>
      <w:r w:rsidRPr="006F72E4">
        <w:rPr>
          <w:rFonts w:ascii="Times New Roman" w:hAnsi="Times New Roman" w:cs="Times New Roman"/>
          <w:bCs/>
          <w:sz w:val="24"/>
          <w:szCs w:val="24"/>
        </w:rPr>
        <w:t>che consenta di conferire stabilità al provvedimento cautelare di sospensione dell</w:t>
      </w:r>
      <w:r w:rsidR="0035078C">
        <w:rPr>
          <w:rFonts w:ascii="Times New Roman" w:hAnsi="Times New Roman" w:cs="Times New Roman"/>
          <w:bCs/>
          <w:sz w:val="24"/>
          <w:szCs w:val="24"/>
        </w:rPr>
        <w:t>’</w:t>
      </w:r>
      <w:r w:rsidRPr="006F72E4">
        <w:rPr>
          <w:rFonts w:ascii="Times New Roman" w:hAnsi="Times New Roman" w:cs="Times New Roman"/>
          <w:bCs/>
          <w:sz w:val="24"/>
          <w:szCs w:val="24"/>
        </w:rPr>
        <w:t>esecuzione delle deliberazioni assunte da qualsiasi organo di associazioni,</w:t>
      </w:r>
      <w:r w:rsidRPr="006F72E4">
        <w:rPr>
          <w:rFonts w:ascii="Times New Roman" w:hAnsi="Times New Roman" w:cs="Times New Roman"/>
          <w:b/>
          <w:bCs/>
          <w:sz w:val="24"/>
          <w:szCs w:val="24"/>
        </w:rPr>
        <w:t xml:space="preserve"> </w:t>
      </w:r>
      <w:r w:rsidRPr="006F72E4">
        <w:rPr>
          <w:rFonts w:ascii="Times New Roman" w:hAnsi="Times New Roman" w:cs="Times New Roman"/>
          <w:sz w:val="24"/>
          <w:szCs w:val="24"/>
        </w:rPr>
        <w:t>fondazioni,</w:t>
      </w:r>
      <w:r w:rsidRPr="006F72E4">
        <w:rPr>
          <w:rFonts w:ascii="Times New Roman" w:hAnsi="Times New Roman" w:cs="Times New Roman"/>
          <w:b/>
          <w:bCs/>
          <w:sz w:val="24"/>
          <w:szCs w:val="24"/>
        </w:rPr>
        <w:t xml:space="preserve">  </w:t>
      </w:r>
      <w:r w:rsidRPr="006F72E4">
        <w:rPr>
          <w:rFonts w:ascii="Times New Roman" w:hAnsi="Times New Roman" w:cs="Times New Roman"/>
          <w:bCs/>
          <w:iCs/>
          <w:sz w:val="24"/>
          <w:szCs w:val="24"/>
        </w:rPr>
        <w:t>società, ovvero condominio, prevedendosi che esso non perda efficacia in caso di estinzione del giudizio, anche quando la relativa domanda è stata proposta in corso di causa e che i provvedimenti di sospensione delle deliberazioni dell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assemblea condominiale di cui all</w:t>
      </w:r>
      <w:r w:rsidR="0035078C">
        <w:rPr>
          <w:rFonts w:ascii="Times New Roman" w:hAnsi="Times New Roman" w:cs="Times New Roman"/>
          <w:bCs/>
          <w:iCs/>
          <w:sz w:val="24"/>
          <w:szCs w:val="24"/>
        </w:rPr>
        <w:t>’</w:t>
      </w:r>
      <w:r w:rsidR="00345233">
        <w:rPr>
          <w:rFonts w:ascii="Times New Roman" w:hAnsi="Times New Roman" w:cs="Times New Roman"/>
          <w:bCs/>
          <w:iCs/>
          <w:sz w:val="24"/>
          <w:szCs w:val="24"/>
        </w:rPr>
        <w:t>articolo</w:t>
      </w:r>
      <w:r w:rsidRPr="006F72E4">
        <w:rPr>
          <w:rFonts w:ascii="Times New Roman" w:hAnsi="Times New Roman" w:cs="Times New Roman"/>
          <w:bCs/>
          <w:iCs/>
          <w:sz w:val="24"/>
          <w:szCs w:val="24"/>
        </w:rPr>
        <w:t xml:space="preserve"> 1137 del codice civile non perdano efficacia ove non sia successivamente instaurato il giudizio di merito. Attualmente, ai provvedimenti cautelari con i quali il giudice sospende 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esecuzione delle deliberazioni assunte dagli organi di società (</w:t>
      </w:r>
      <w:r w:rsidR="00345233">
        <w:rPr>
          <w:rFonts w:ascii="Times New Roman" w:hAnsi="Times New Roman" w:cs="Times New Roman"/>
          <w:bCs/>
          <w:iCs/>
          <w:sz w:val="24"/>
          <w:szCs w:val="24"/>
        </w:rPr>
        <w:t>articolo</w:t>
      </w:r>
      <w:r w:rsidRPr="006F72E4">
        <w:rPr>
          <w:rFonts w:ascii="Times New Roman" w:hAnsi="Times New Roman" w:cs="Times New Roman"/>
          <w:bCs/>
          <w:iCs/>
          <w:sz w:val="24"/>
          <w:szCs w:val="24"/>
        </w:rPr>
        <w:t xml:space="preserve"> 2378, </w:t>
      </w:r>
      <w:r w:rsidR="003452ED">
        <w:rPr>
          <w:rFonts w:ascii="Times New Roman" w:hAnsi="Times New Roman" w:cs="Times New Roman"/>
          <w:bCs/>
          <w:iCs/>
          <w:sz w:val="24"/>
          <w:szCs w:val="24"/>
        </w:rPr>
        <w:t xml:space="preserve">quarto </w:t>
      </w:r>
      <w:r w:rsidRPr="006F72E4">
        <w:rPr>
          <w:rFonts w:ascii="Times New Roman" w:hAnsi="Times New Roman" w:cs="Times New Roman"/>
          <w:bCs/>
          <w:iCs/>
          <w:sz w:val="24"/>
          <w:szCs w:val="24"/>
        </w:rPr>
        <w:t xml:space="preserve">comma, </w:t>
      </w:r>
      <w:r w:rsidR="00C079B3">
        <w:rPr>
          <w:rFonts w:ascii="Times New Roman" w:hAnsi="Times New Roman" w:cs="Times New Roman"/>
          <w:bCs/>
          <w:iCs/>
          <w:sz w:val="24"/>
          <w:szCs w:val="24"/>
        </w:rPr>
        <w:t xml:space="preserve">del </w:t>
      </w:r>
      <w:proofErr w:type="gramStart"/>
      <w:r w:rsidR="00C079B3">
        <w:rPr>
          <w:rFonts w:ascii="Times New Roman" w:hAnsi="Times New Roman" w:cs="Times New Roman"/>
          <w:bCs/>
          <w:iCs/>
          <w:sz w:val="24"/>
          <w:szCs w:val="24"/>
        </w:rPr>
        <w:t>codice civile</w:t>
      </w:r>
      <w:proofErr w:type="gramEnd"/>
      <w:r w:rsidRPr="006F72E4">
        <w:rPr>
          <w:rFonts w:ascii="Times New Roman" w:hAnsi="Times New Roman" w:cs="Times New Roman"/>
          <w:bCs/>
          <w:iCs/>
          <w:sz w:val="24"/>
          <w:szCs w:val="24"/>
        </w:rPr>
        <w:t>) o di associazioni (</w:t>
      </w:r>
      <w:r w:rsidR="00345233">
        <w:rPr>
          <w:rFonts w:ascii="Times New Roman" w:hAnsi="Times New Roman" w:cs="Times New Roman"/>
          <w:bCs/>
          <w:iCs/>
          <w:sz w:val="24"/>
          <w:szCs w:val="24"/>
        </w:rPr>
        <w:t>articolo</w:t>
      </w:r>
      <w:r w:rsidRPr="006F72E4">
        <w:rPr>
          <w:rFonts w:ascii="Times New Roman" w:hAnsi="Times New Roman" w:cs="Times New Roman"/>
          <w:bCs/>
          <w:iCs/>
          <w:sz w:val="24"/>
          <w:szCs w:val="24"/>
        </w:rPr>
        <w:t xml:space="preserve"> 23, ultimo comma, </w:t>
      </w:r>
      <w:r w:rsidR="00C079B3">
        <w:rPr>
          <w:rFonts w:ascii="Times New Roman" w:hAnsi="Times New Roman" w:cs="Times New Roman"/>
          <w:bCs/>
          <w:iCs/>
          <w:sz w:val="24"/>
          <w:szCs w:val="24"/>
        </w:rPr>
        <w:t>del codice civile</w:t>
      </w:r>
      <w:r w:rsidRPr="006F72E4">
        <w:rPr>
          <w:rFonts w:ascii="Times New Roman" w:hAnsi="Times New Roman" w:cs="Times New Roman"/>
          <w:bCs/>
          <w:iCs/>
          <w:sz w:val="24"/>
          <w:szCs w:val="24"/>
        </w:rPr>
        <w:t>) non è riconosciuta natura anticipatoria della sentenza di merito con la conseguenza che essi perdono efficacia ove il giudizio di merito – nell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 xml:space="preserve">ambito del quale essi sono necessariamente proposti - si estingua. </w:t>
      </w:r>
      <w:r w:rsidRPr="006F72E4">
        <w:rPr>
          <w:rFonts w:ascii="Times New Roman" w:hAnsi="Times New Roman" w:cs="Times New Roman"/>
          <w:b/>
          <w:bCs/>
          <w:iCs/>
          <w:sz w:val="24"/>
          <w:szCs w:val="24"/>
        </w:rPr>
        <w:t xml:space="preserve"> </w:t>
      </w:r>
      <w:r w:rsidRPr="006F72E4">
        <w:rPr>
          <w:rFonts w:ascii="Times New Roman" w:hAnsi="Times New Roman" w:cs="Times New Roman"/>
          <w:bCs/>
          <w:iCs/>
          <w:sz w:val="24"/>
          <w:szCs w:val="24"/>
        </w:rPr>
        <w:t>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intervento che si propone ha, dunque, uno scopo deflattivo del contenzioso. Infatti, molto spesso, 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attore, dopo avere ottenuto, nell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ambito del giudizio di merito, il provvedimento cautelare con il quale è stata disposta la sospensione dell</w:t>
      </w:r>
      <w:r w:rsidR="0035078C">
        <w:rPr>
          <w:rFonts w:ascii="Times New Roman" w:hAnsi="Times New Roman" w:cs="Times New Roman"/>
          <w:bCs/>
          <w:iCs/>
          <w:sz w:val="24"/>
          <w:szCs w:val="24"/>
        </w:rPr>
        <w:t>’</w:t>
      </w:r>
      <w:r w:rsidRPr="006F72E4">
        <w:rPr>
          <w:rFonts w:ascii="Times New Roman" w:hAnsi="Times New Roman" w:cs="Times New Roman"/>
          <w:bCs/>
          <w:iCs/>
          <w:sz w:val="24"/>
          <w:szCs w:val="24"/>
        </w:rPr>
        <w:t xml:space="preserve">esecuzione della deliberazione non ha un reale interesse alla decisione di merito diverso da quello costituito dalla necessità di “stabilizzare” gli effetti della decisione cautelare. Pertanto, si rende opportuno coordinare il regime della efficacia di questi provvedimenti cautelari </w:t>
      </w:r>
      <w:r w:rsidRPr="005C7E12">
        <w:rPr>
          <w:rFonts w:ascii="Times New Roman" w:hAnsi="Times New Roman" w:cs="Times New Roman"/>
          <w:bCs/>
          <w:iCs/>
          <w:sz w:val="24"/>
          <w:szCs w:val="24"/>
        </w:rPr>
        <w:t>equiparandolo a quello previsto dall</w:t>
      </w:r>
      <w:r w:rsidR="0035078C">
        <w:rPr>
          <w:rFonts w:ascii="Times New Roman" w:hAnsi="Times New Roman" w:cs="Times New Roman"/>
          <w:bCs/>
          <w:iCs/>
          <w:sz w:val="24"/>
          <w:szCs w:val="24"/>
        </w:rPr>
        <w:t>’</w:t>
      </w:r>
      <w:r w:rsidR="00345233">
        <w:rPr>
          <w:rFonts w:ascii="Times New Roman" w:hAnsi="Times New Roman" w:cs="Times New Roman"/>
          <w:bCs/>
          <w:iCs/>
          <w:sz w:val="24"/>
          <w:szCs w:val="24"/>
        </w:rPr>
        <w:t>articolo</w:t>
      </w:r>
      <w:r w:rsidRPr="005C7E12">
        <w:rPr>
          <w:rFonts w:ascii="Times New Roman" w:hAnsi="Times New Roman" w:cs="Times New Roman"/>
          <w:bCs/>
          <w:iCs/>
          <w:sz w:val="24"/>
          <w:szCs w:val="24"/>
        </w:rPr>
        <w:t xml:space="preserve"> 669-</w:t>
      </w:r>
      <w:r w:rsidRPr="004379FB">
        <w:rPr>
          <w:rFonts w:ascii="Times New Roman" w:hAnsi="Times New Roman" w:cs="Times New Roman"/>
          <w:bCs/>
          <w:i/>
          <w:sz w:val="24"/>
          <w:szCs w:val="24"/>
        </w:rPr>
        <w:t>octies</w:t>
      </w:r>
      <w:r w:rsidRPr="005C7E12">
        <w:rPr>
          <w:rFonts w:ascii="Times New Roman" w:hAnsi="Times New Roman" w:cs="Times New Roman"/>
          <w:bCs/>
          <w:iCs/>
          <w:sz w:val="24"/>
          <w:szCs w:val="24"/>
        </w:rPr>
        <w:t xml:space="preserve"> </w:t>
      </w:r>
      <w:r w:rsidR="00C079B3">
        <w:rPr>
          <w:rFonts w:ascii="Times New Roman" w:hAnsi="Times New Roman" w:cs="Times New Roman"/>
          <w:bCs/>
          <w:iCs/>
          <w:sz w:val="24"/>
          <w:szCs w:val="24"/>
        </w:rPr>
        <w:t>del codice di procedura civile</w:t>
      </w:r>
      <w:r w:rsidRPr="005C7E12">
        <w:rPr>
          <w:rFonts w:ascii="Times New Roman" w:hAnsi="Times New Roman" w:cs="Times New Roman"/>
          <w:bCs/>
          <w:iCs/>
          <w:sz w:val="24"/>
          <w:szCs w:val="24"/>
        </w:rPr>
        <w:t xml:space="preserve"> In questo modo, infatti, le parti saranno spinte ad abbandonare il giudizio di merito, senza che ciò incida sul provvedimento cautelare di sospensione dell</w:t>
      </w:r>
      <w:r w:rsidR="0035078C">
        <w:rPr>
          <w:rFonts w:ascii="Times New Roman" w:hAnsi="Times New Roman" w:cs="Times New Roman"/>
          <w:bCs/>
          <w:iCs/>
          <w:sz w:val="24"/>
          <w:szCs w:val="24"/>
        </w:rPr>
        <w:t>’</w:t>
      </w:r>
      <w:r w:rsidRPr="005C7E12">
        <w:rPr>
          <w:rFonts w:ascii="Times New Roman" w:hAnsi="Times New Roman" w:cs="Times New Roman"/>
          <w:bCs/>
          <w:iCs/>
          <w:sz w:val="24"/>
          <w:szCs w:val="24"/>
        </w:rPr>
        <w:t>esecuzione della deliberazione.</w:t>
      </w:r>
    </w:p>
    <w:p w14:paraId="7222A38A" w14:textId="702970B7" w:rsidR="006F72E4" w:rsidRPr="006F72E4" w:rsidRDefault="005C7E12" w:rsidP="006F72E4">
      <w:pPr>
        <w:spacing w:after="0" w:line="240" w:lineRule="auto"/>
        <w:ind w:left="567" w:right="567"/>
        <w:jc w:val="both"/>
        <w:rPr>
          <w:rFonts w:ascii="Times New Roman" w:hAnsi="Times New Roman" w:cs="Times New Roman"/>
          <w:bCs/>
          <w:sz w:val="24"/>
          <w:szCs w:val="24"/>
        </w:rPr>
      </w:pPr>
      <w:r w:rsidRPr="005C7E12">
        <w:rPr>
          <w:rFonts w:ascii="Times New Roman" w:hAnsi="Times New Roman" w:cs="Times New Roman"/>
          <w:bCs/>
          <w:iCs/>
          <w:sz w:val="24"/>
          <w:szCs w:val="24"/>
        </w:rPr>
        <w:t>Segue altro criterio elaborato per (</w:t>
      </w:r>
      <w:r w:rsidRPr="005C7E12">
        <w:rPr>
          <w:rFonts w:ascii="Times New Roman" w:hAnsi="Times New Roman" w:cs="Times New Roman"/>
          <w:b/>
          <w:bCs/>
          <w:sz w:val="24"/>
          <w:szCs w:val="24"/>
        </w:rPr>
        <w:t>lettera g-</w:t>
      </w:r>
      <w:proofErr w:type="spellStart"/>
      <w:r w:rsidRPr="004379FB">
        <w:rPr>
          <w:rFonts w:ascii="Times New Roman" w:hAnsi="Times New Roman" w:cs="Times New Roman"/>
          <w:b/>
          <w:bCs/>
          <w:i/>
          <w:iCs/>
          <w:sz w:val="24"/>
          <w:szCs w:val="24"/>
        </w:rPr>
        <w:t>decies</w:t>
      </w:r>
      <w:proofErr w:type="spellEnd"/>
      <w:r w:rsidRPr="005C7E12">
        <w:rPr>
          <w:rFonts w:ascii="Times New Roman" w:hAnsi="Times New Roman" w:cs="Times New Roman"/>
          <w:b/>
          <w:bCs/>
          <w:sz w:val="24"/>
          <w:szCs w:val="24"/>
        </w:rPr>
        <w:t xml:space="preserve">) </w:t>
      </w:r>
      <w:r w:rsidRPr="005C7E12">
        <w:rPr>
          <w:rFonts w:ascii="Times New Roman" w:hAnsi="Times New Roman" w:cs="Times New Roman"/>
          <w:bCs/>
          <w:sz w:val="24"/>
          <w:szCs w:val="24"/>
        </w:rPr>
        <w:t>prevedere che la dichiarazione di inefficacia di cui all</w:t>
      </w:r>
      <w:r w:rsidR="0035078C">
        <w:rPr>
          <w:rFonts w:ascii="Times New Roman" w:hAnsi="Times New Roman" w:cs="Times New Roman"/>
          <w:bCs/>
          <w:sz w:val="24"/>
          <w:szCs w:val="24"/>
        </w:rPr>
        <w:t>’</w:t>
      </w:r>
      <w:r w:rsidR="00345233">
        <w:rPr>
          <w:rFonts w:ascii="Times New Roman" w:hAnsi="Times New Roman" w:cs="Times New Roman"/>
          <w:bCs/>
          <w:sz w:val="24"/>
          <w:szCs w:val="24"/>
        </w:rPr>
        <w:t>articolo</w:t>
      </w:r>
      <w:r w:rsidRPr="005C7E12">
        <w:rPr>
          <w:rFonts w:ascii="Times New Roman" w:hAnsi="Times New Roman" w:cs="Times New Roman"/>
          <w:bCs/>
          <w:sz w:val="24"/>
          <w:szCs w:val="24"/>
        </w:rPr>
        <w:t xml:space="preserve"> 669-</w:t>
      </w:r>
      <w:r w:rsidRPr="005C7E12">
        <w:rPr>
          <w:rFonts w:ascii="Times New Roman" w:hAnsi="Times New Roman" w:cs="Times New Roman"/>
          <w:bCs/>
          <w:i/>
          <w:iCs/>
          <w:sz w:val="24"/>
          <w:szCs w:val="24"/>
        </w:rPr>
        <w:t xml:space="preserve">novies </w:t>
      </w:r>
      <w:r w:rsidRPr="005C7E12">
        <w:rPr>
          <w:rFonts w:ascii="Times New Roman" w:hAnsi="Times New Roman" w:cs="Times New Roman"/>
          <w:bCs/>
          <w:sz w:val="24"/>
          <w:szCs w:val="24"/>
        </w:rPr>
        <w:t>del codice di procedura civile assuma anche in caso di contestazioni la forma dell</w:t>
      </w:r>
      <w:r w:rsidR="0035078C">
        <w:rPr>
          <w:rFonts w:ascii="Times New Roman" w:hAnsi="Times New Roman" w:cs="Times New Roman"/>
          <w:bCs/>
          <w:sz w:val="24"/>
          <w:szCs w:val="24"/>
        </w:rPr>
        <w:t>’</w:t>
      </w:r>
      <w:r w:rsidRPr="005C7E12">
        <w:rPr>
          <w:rFonts w:ascii="Times New Roman" w:hAnsi="Times New Roman" w:cs="Times New Roman"/>
          <w:bCs/>
          <w:sz w:val="24"/>
          <w:szCs w:val="24"/>
        </w:rPr>
        <w:t>ordinanza anziché di sentenza, la quale – dovendo essere proceduta da un procedimento a cognizione piena – costituisce</w:t>
      </w:r>
      <w:r w:rsidRPr="005C7E12">
        <w:rPr>
          <w:rFonts w:ascii="Times New Roman" w:hAnsi="Times New Roman" w:cs="Times New Roman"/>
          <w:sz w:val="24"/>
          <w:szCs w:val="24"/>
        </w:rPr>
        <w:t xml:space="preserve"> fonte di aggravio per l</w:t>
      </w:r>
      <w:r w:rsidR="0035078C">
        <w:rPr>
          <w:rFonts w:ascii="Times New Roman" w:hAnsi="Times New Roman" w:cs="Times New Roman"/>
          <w:sz w:val="24"/>
          <w:szCs w:val="24"/>
        </w:rPr>
        <w:t>’</w:t>
      </w:r>
      <w:r w:rsidRPr="005C7E12">
        <w:rPr>
          <w:rFonts w:ascii="Times New Roman" w:hAnsi="Times New Roman" w:cs="Times New Roman"/>
          <w:sz w:val="24"/>
          <w:szCs w:val="24"/>
        </w:rPr>
        <w:t xml:space="preserve">attività giurisdizionale, obbligando il giudice alla concessione dei termini per la definizione del </w:t>
      </w:r>
      <w:proofErr w:type="spellStart"/>
      <w:r w:rsidRPr="005C7E12">
        <w:rPr>
          <w:rFonts w:ascii="Times New Roman" w:hAnsi="Times New Roman" w:cs="Times New Roman"/>
          <w:i/>
          <w:iCs/>
          <w:sz w:val="24"/>
          <w:szCs w:val="24"/>
        </w:rPr>
        <w:t>thema</w:t>
      </w:r>
      <w:proofErr w:type="spellEnd"/>
      <w:r w:rsidRPr="005C7E12">
        <w:rPr>
          <w:rFonts w:ascii="Times New Roman" w:hAnsi="Times New Roman" w:cs="Times New Roman"/>
          <w:i/>
          <w:iCs/>
          <w:sz w:val="24"/>
          <w:szCs w:val="24"/>
        </w:rPr>
        <w:t xml:space="preserve"> </w:t>
      </w:r>
      <w:proofErr w:type="spellStart"/>
      <w:r w:rsidRPr="005C7E12">
        <w:rPr>
          <w:rFonts w:ascii="Times New Roman" w:hAnsi="Times New Roman" w:cs="Times New Roman"/>
          <w:i/>
          <w:iCs/>
          <w:sz w:val="24"/>
          <w:szCs w:val="24"/>
        </w:rPr>
        <w:t>decidendum</w:t>
      </w:r>
      <w:proofErr w:type="spellEnd"/>
      <w:r w:rsidRPr="005C7E12">
        <w:rPr>
          <w:rFonts w:ascii="Times New Roman" w:hAnsi="Times New Roman" w:cs="Times New Roman"/>
          <w:sz w:val="24"/>
          <w:szCs w:val="24"/>
        </w:rPr>
        <w:t xml:space="preserve"> e del </w:t>
      </w:r>
      <w:proofErr w:type="spellStart"/>
      <w:r w:rsidRPr="005C7E12">
        <w:rPr>
          <w:rFonts w:ascii="Times New Roman" w:hAnsi="Times New Roman" w:cs="Times New Roman"/>
          <w:i/>
          <w:iCs/>
          <w:sz w:val="24"/>
          <w:szCs w:val="24"/>
        </w:rPr>
        <w:t>thema</w:t>
      </w:r>
      <w:proofErr w:type="spellEnd"/>
      <w:r w:rsidRPr="005C7E12">
        <w:rPr>
          <w:rFonts w:ascii="Times New Roman" w:hAnsi="Times New Roman" w:cs="Times New Roman"/>
          <w:i/>
          <w:iCs/>
          <w:sz w:val="24"/>
          <w:szCs w:val="24"/>
        </w:rPr>
        <w:t xml:space="preserve"> </w:t>
      </w:r>
      <w:proofErr w:type="spellStart"/>
      <w:r w:rsidRPr="005C7E12">
        <w:rPr>
          <w:rFonts w:ascii="Times New Roman" w:hAnsi="Times New Roman" w:cs="Times New Roman"/>
          <w:i/>
          <w:iCs/>
          <w:sz w:val="24"/>
          <w:szCs w:val="24"/>
        </w:rPr>
        <w:t>probandum</w:t>
      </w:r>
      <w:proofErr w:type="spellEnd"/>
      <w:r w:rsidRPr="005C7E12">
        <w:rPr>
          <w:rFonts w:ascii="Times New Roman" w:hAnsi="Times New Roman" w:cs="Times New Roman"/>
          <w:sz w:val="24"/>
          <w:szCs w:val="24"/>
        </w:rPr>
        <w:t xml:space="preserve"> e, infine, dei termini per il deposito di comparse conclusionali e di memorie di repliche. L</w:t>
      </w:r>
      <w:r w:rsidR="0035078C">
        <w:rPr>
          <w:rFonts w:ascii="Times New Roman" w:hAnsi="Times New Roman" w:cs="Times New Roman"/>
          <w:sz w:val="24"/>
          <w:szCs w:val="24"/>
        </w:rPr>
        <w:t>’</w:t>
      </w:r>
      <w:r w:rsidRPr="005C7E12">
        <w:rPr>
          <w:rFonts w:ascii="Times New Roman" w:hAnsi="Times New Roman" w:cs="Times New Roman"/>
          <w:sz w:val="24"/>
          <w:szCs w:val="24"/>
        </w:rPr>
        <w:t>intervento si propone, dunque, lo scopo di armonizzare e semplificare la disciplina prevedendo che, anche in caso di contestazione, il giudice, dopo avere convocato le parti e garantito il contraddittorio sull</w:t>
      </w:r>
      <w:r w:rsidR="0035078C">
        <w:rPr>
          <w:rFonts w:ascii="Times New Roman" w:hAnsi="Times New Roman" w:cs="Times New Roman"/>
          <w:sz w:val="24"/>
          <w:szCs w:val="24"/>
        </w:rPr>
        <w:t>’</w:t>
      </w:r>
      <w:r w:rsidRPr="005C7E12">
        <w:rPr>
          <w:rFonts w:ascii="Times New Roman" w:hAnsi="Times New Roman" w:cs="Times New Roman"/>
          <w:sz w:val="24"/>
          <w:szCs w:val="24"/>
        </w:rPr>
        <w:t xml:space="preserve">istanza, provvede con ordinanza avente efficacia esecutiva. </w:t>
      </w:r>
    </w:p>
    <w:p w14:paraId="42318BE2" w14:textId="01D03E10" w:rsidR="006F72E4" w:rsidRPr="006F72E4" w:rsidRDefault="006F72E4" w:rsidP="006F72E4">
      <w:pPr>
        <w:spacing w:after="0" w:line="240" w:lineRule="auto"/>
        <w:ind w:left="567" w:right="567"/>
        <w:jc w:val="both"/>
        <w:rPr>
          <w:rFonts w:ascii="Times New Roman" w:hAnsi="Times New Roman" w:cs="Times New Roman"/>
          <w:bCs/>
          <w:sz w:val="24"/>
          <w:szCs w:val="24"/>
        </w:rPr>
      </w:pPr>
    </w:p>
    <w:p w14:paraId="2CE9A0F0" w14:textId="77777777" w:rsidR="006F72E4" w:rsidRPr="006F72E4" w:rsidRDefault="006F72E4" w:rsidP="006F72E4">
      <w:pPr>
        <w:spacing w:after="0" w:line="240" w:lineRule="auto"/>
        <w:ind w:left="567" w:right="567"/>
        <w:jc w:val="both"/>
        <w:rPr>
          <w:rFonts w:ascii="Times New Roman" w:hAnsi="Times New Roman" w:cs="Times New Roman"/>
          <w:bCs/>
          <w:sz w:val="24"/>
          <w:szCs w:val="24"/>
        </w:rPr>
      </w:pPr>
    </w:p>
    <w:p w14:paraId="6B10ED67" w14:textId="77777777" w:rsidR="00886F53" w:rsidRPr="006F72E4" w:rsidRDefault="00886F53" w:rsidP="006F72E4">
      <w:pPr>
        <w:spacing w:after="0" w:line="240" w:lineRule="auto"/>
        <w:ind w:left="567" w:right="567"/>
        <w:jc w:val="center"/>
        <w:rPr>
          <w:rFonts w:ascii="Times New Roman" w:hAnsi="Times New Roman" w:cs="Times New Roman"/>
          <w:b/>
          <w:bCs/>
          <w:sz w:val="24"/>
          <w:szCs w:val="24"/>
        </w:rPr>
      </w:pPr>
      <w:r w:rsidRPr="006F72E4">
        <w:rPr>
          <w:rFonts w:ascii="Times New Roman" w:hAnsi="Times New Roman" w:cs="Times New Roman"/>
          <w:b/>
          <w:bCs/>
          <w:sz w:val="24"/>
          <w:szCs w:val="24"/>
        </w:rPr>
        <w:t>Art. 12-</w:t>
      </w:r>
      <w:r w:rsidRPr="00FC48F4">
        <w:rPr>
          <w:rFonts w:ascii="Times New Roman" w:hAnsi="Times New Roman" w:cs="Times New Roman"/>
          <w:b/>
          <w:bCs/>
          <w:i/>
          <w:iCs/>
          <w:sz w:val="24"/>
          <w:szCs w:val="24"/>
        </w:rPr>
        <w:t>bis</w:t>
      </w:r>
    </w:p>
    <w:p w14:paraId="03707644" w14:textId="77777777" w:rsidR="00886F53" w:rsidRPr="006F72E4" w:rsidRDefault="00886F53" w:rsidP="006F72E4">
      <w:pPr>
        <w:spacing w:after="0" w:line="240" w:lineRule="auto"/>
        <w:ind w:left="567" w:right="567"/>
        <w:jc w:val="center"/>
        <w:rPr>
          <w:rFonts w:ascii="Times New Roman" w:hAnsi="Times New Roman" w:cs="Times New Roman"/>
          <w:b/>
          <w:bCs/>
          <w:i/>
          <w:iCs/>
          <w:sz w:val="24"/>
          <w:szCs w:val="24"/>
        </w:rPr>
      </w:pPr>
      <w:r w:rsidRPr="006F72E4">
        <w:rPr>
          <w:rFonts w:ascii="Times New Roman" w:hAnsi="Times New Roman" w:cs="Times New Roman"/>
          <w:b/>
          <w:bCs/>
          <w:i/>
          <w:iCs/>
          <w:sz w:val="24"/>
          <w:szCs w:val="24"/>
        </w:rPr>
        <w:t>(Ufficio per il processo)</w:t>
      </w:r>
    </w:p>
    <w:p w14:paraId="0C75CD46" w14:textId="77777777" w:rsidR="00886F53" w:rsidRPr="006F72E4" w:rsidRDefault="00886F53" w:rsidP="006F72E4">
      <w:pPr>
        <w:spacing w:after="0" w:line="240" w:lineRule="auto"/>
        <w:ind w:left="567" w:right="567"/>
        <w:jc w:val="both"/>
        <w:rPr>
          <w:rFonts w:ascii="Times New Roman" w:hAnsi="Times New Roman" w:cs="Times New Roman"/>
          <w:sz w:val="24"/>
          <w:szCs w:val="24"/>
        </w:rPr>
      </w:pPr>
    </w:p>
    <w:p w14:paraId="1E509D3F" w14:textId="02C3D5EE" w:rsidR="00886F53" w:rsidRPr="006F72E4" w:rsidRDefault="00886F53" w:rsidP="006F72E4">
      <w:pPr>
        <w:spacing w:after="0" w:line="240" w:lineRule="auto"/>
        <w:ind w:left="567" w:right="567"/>
        <w:jc w:val="both"/>
        <w:rPr>
          <w:rFonts w:ascii="Times New Roman" w:hAnsi="Times New Roman" w:cs="Times New Roman"/>
          <w:sz w:val="24"/>
          <w:szCs w:val="24"/>
        </w:rPr>
      </w:pPr>
      <w:r w:rsidRPr="006F72E4">
        <w:rPr>
          <w:rFonts w:ascii="Times New Roman" w:hAnsi="Times New Roman" w:cs="Times New Roman"/>
          <w:sz w:val="24"/>
          <w:szCs w:val="24"/>
        </w:rPr>
        <w:t>La struttura organizzativa denominata “ufficio per il processo” è attualmente disciplinata dall</w:t>
      </w:r>
      <w:r w:rsidR="0035078C">
        <w:rPr>
          <w:rFonts w:ascii="Times New Roman" w:hAnsi="Times New Roman" w:cs="Times New Roman"/>
          <w:sz w:val="24"/>
          <w:szCs w:val="24"/>
        </w:rPr>
        <w:t>’</w:t>
      </w:r>
      <w:r w:rsidRPr="006F72E4">
        <w:rPr>
          <w:rFonts w:ascii="Times New Roman" w:hAnsi="Times New Roman" w:cs="Times New Roman"/>
          <w:sz w:val="24"/>
          <w:szCs w:val="24"/>
        </w:rPr>
        <w:t>articolo 16</w:t>
      </w:r>
      <w:r w:rsidR="005C7E12">
        <w:rPr>
          <w:rFonts w:ascii="Times New Roman" w:hAnsi="Times New Roman" w:cs="Times New Roman"/>
          <w:sz w:val="24"/>
          <w:szCs w:val="24"/>
        </w:rPr>
        <w:t>-</w:t>
      </w:r>
      <w:r w:rsidRPr="005C7E12">
        <w:rPr>
          <w:rFonts w:ascii="Times New Roman" w:hAnsi="Times New Roman" w:cs="Times New Roman"/>
          <w:i/>
          <w:iCs/>
          <w:sz w:val="24"/>
          <w:szCs w:val="24"/>
        </w:rPr>
        <w:t>octies</w:t>
      </w:r>
      <w:r w:rsidRPr="006F72E4">
        <w:rPr>
          <w:rFonts w:ascii="Times New Roman" w:hAnsi="Times New Roman" w:cs="Times New Roman"/>
          <w:sz w:val="24"/>
          <w:szCs w:val="24"/>
        </w:rPr>
        <w:t xml:space="preserve"> del decreto-legge 18 ottobre 2012, n. 179, convertito con modificazioni.</w:t>
      </w:r>
    </w:p>
    <w:p w14:paraId="15AD30D0" w14:textId="2DD837D9" w:rsidR="00886F53" w:rsidRPr="00A3547F" w:rsidRDefault="00886F53" w:rsidP="00886F53">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lastRenderedPageBreak/>
        <w:t>dalla L. 17 dicembre 2012, n. 221, dal D.M.</w:t>
      </w:r>
      <w:r>
        <w:rPr>
          <w:rFonts w:ascii="Times New Roman" w:hAnsi="Times New Roman" w:cs="Times New Roman"/>
          <w:sz w:val="24"/>
          <w:szCs w:val="24"/>
        </w:rPr>
        <w:t xml:space="preserve"> </w:t>
      </w:r>
      <w:r w:rsidRPr="00A3547F">
        <w:rPr>
          <w:rFonts w:ascii="Times New Roman" w:hAnsi="Times New Roman" w:cs="Times New Roman"/>
          <w:sz w:val="24"/>
          <w:szCs w:val="24"/>
        </w:rPr>
        <w:t>1 ottobre</w:t>
      </w:r>
      <w:r>
        <w:rPr>
          <w:rFonts w:ascii="Times New Roman" w:hAnsi="Times New Roman" w:cs="Times New Roman"/>
          <w:sz w:val="24"/>
          <w:szCs w:val="24"/>
        </w:rPr>
        <w:t xml:space="preserve"> </w:t>
      </w:r>
      <w:r w:rsidRPr="00A3547F">
        <w:rPr>
          <w:rFonts w:ascii="Times New Roman" w:hAnsi="Times New Roman" w:cs="Times New Roman"/>
          <w:sz w:val="24"/>
          <w:szCs w:val="24"/>
        </w:rPr>
        <w:t>2015 e dal decreto Legislativo 13 luglio 2017, n. 116.</w:t>
      </w:r>
    </w:p>
    <w:p w14:paraId="30365482" w14:textId="067C6BDE" w:rsidR="00886F53" w:rsidRPr="00A3547F" w:rsidRDefault="00886F53" w:rsidP="00886F53">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Il Consiglio superiore della Magistratura ha adottato diversi provvedimenti (circolari, risoluzioni e linee guida) che hanno reso obbligatoria la costituzione e organizzazione di questa struttura nei </w:t>
      </w:r>
      <w:r w:rsidR="003452ED">
        <w:rPr>
          <w:rFonts w:ascii="Times New Roman" w:hAnsi="Times New Roman" w:cs="Times New Roman"/>
          <w:sz w:val="24"/>
          <w:szCs w:val="24"/>
        </w:rPr>
        <w:t>t</w:t>
      </w:r>
      <w:r w:rsidRPr="00A3547F">
        <w:rPr>
          <w:rFonts w:ascii="Times New Roman" w:hAnsi="Times New Roman" w:cs="Times New Roman"/>
          <w:sz w:val="24"/>
          <w:szCs w:val="24"/>
        </w:rPr>
        <w:t xml:space="preserve">ribunali e nelle </w:t>
      </w:r>
      <w:r w:rsidR="003452ED">
        <w:rPr>
          <w:rFonts w:ascii="Times New Roman" w:hAnsi="Times New Roman" w:cs="Times New Roman"/>
          <w:sz w:val="24"/>
          <w:szCs w:val="24"/>
        </w:rPr>
        <w:t>c</w:t>
      </w:r>
      <w:r w:rsidRPr="00A3547F">
        <w:rPr>
          <w:rFonts w:ascii="Times New Roman" w:hAnsi="Times New Roman" w:cs="Times New Roman"/>
          <w:sz w:val="24"/>
          <w:szCs w:val="24"/>
        </w:rPr>
        <w:t>orti d</w:t>
      </w:r>
      <w:r w:rsidR="0035078C">
        <w:rPr>
          <w:rFonts w:ascii="Times New Roman" w:hAnsi="Times New Roman" w:cs="Times New Roman"/>
          <w:sz w:val="24"/>
          <w:szCs w:val="24"/>
        </w:rPr>
        <w:t>’</w:t>
      </w:r>
      <w:r w:rsidRPr="00A3547F">
        <w:rPr>
          <w:rFonts w:ascii="Times New Roman" w:hAnsi="Times New Roman" w:cs="Times New Roman"/>
          <w:sz w:val="24"/>
          <w:szCs w:val="24"/>
        </w:rPr>
        <w:t>appello.</w:t>
      </w:r>
    </w:p>
    <w:p w14:paraId="2F54DADD" w14:textId="13412F73" w:rsidR="00886F53" w:rsidRPr="00A3547F" w:rsidRDefault="00886F53" w:rsidP="00886F53">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necessità di introdurre un criterio di delega nel disegno di legge sulla riforma del processo civile nasce dalla necessità di potenziare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utilizzo di tale struttura, definendone meglio i compiti, quale indispensabile strumento di ausilio al </w:t>
      </w:r>
      <w:r w:rsidR="003452ED">
        <w:rPr>
          <w:rFonts w:ascii="Times New Roman" w:hAnsi="Times New Roman" w:cs="Times New Roman"/>
          <w:sz w:val="24"/>
          <w:szCs w:val="24"/>
        </w:rPr>
        <w:t>g</w:t>
      </w:r>
      <w:r w:rsidRPr="00A3547F">
        <w:rPr>
          <w:rFonts w:ascii="Times New Roman" w:hAnsi="Times New Roman" w:cs="Times New Roman"/>
          <w:sz w:val="24"/>
          <w:szCs w:val="24"/>
        </w:rPr>
        <w:t>iudice nell</w:t>
      </w:r>
      <w:r w:rsidR="0035078C">
        <w:rPr>
          <w:rFonts w:ascii="Times New Roman" w:hAnsi="Times New Roman" w:cs="Times New Roman"/>
          <w:sz w:val="24"/>
          <w:szCs w:val="24"/>
        </w:rPr>
        <w:t>’</w:t>
      </w:r>
      <w:r w:rsidRPr="00A3547F">
        <w:rPr>
          <w:rFonts w:ascii="Times New Roman" w:hAnsi="Times New Roman" w:cs="Times New Roman"/>
          <w:sz w:val="24"/>
          <w:szCs w:val="24"/>
        </w:rPr>
        <w:t>esercizio della sua attività giurisdizionale.</w:t>
      </w:r>
    </w:p>
    <w:p w14:paraId="655D2FBE" w14:textId="77777777" w:rsidR="00886F53" w:rsidRPr="00A3547F" w:rsidRDefault="00886F53" w:rsidP="00886F53">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Le esperienze positive degli Uffici giudiziari che hanno investito in progetti organizzativi basati su questa struttura hanno evidenziato la necessità di prevederne la costituzione anche presso la Corte di cassazione e la Procura generale presso la Corte di cassazione.</w:t>
      </w:r>
    </w:p>
    <w:p w14:paraId="42FD7599" w14:textId="765C85D4" w:rsidR="00886F53" w:rsidRPr="00A3547F" w:rsidRDefault="00886F53" w:rsidP="00886F53">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sz w:val="24"/>
          <w:szCs w:val="24"/>
        </w:rPr>
        <w:t>Si è previsto che il legislatore delegato adotti disposizioni sulla composizione dell</w:t>
      </w:r>
      <w:r w:rsidR="0035078C">
        <w:rPr>
          <w:rFonts w:ascii="Times New Roman" w:hAnsi="Times New Roman" w:cs="Times New Roman"/>
          <w:sz w:val="24"/>
          <w:szCs w:val="24"/>
        </w:rPr>
        <w:t>’</w:t>
      </w:r>
      <w:r w:rsidRPr="00A3547F">
        <w:rPr>
          <w:rFonts w:ascii="Times New Roman" w:hAnsi="Times New Roman" w:cs="Times New Roman"/>
          <w:sz w:val="24"/>
          <w:szCs w:val="24"/>
        </w:rPr>
        <w:t>ufficio per il processo, stabilendo che le sue funzioni siano svolte, negli uffici di merito (tribunale e corte d</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appello)  sotto la direzione e il </w:t>
      </w:r>
      <w:r w:rsidRPr="00A3547F">
        <w:rPr>
          <w:rFonts w:ascii="Times New Roman" w:hAnsi="Times New Roman" w:cs="Times New Roman"/>
          <w:bCs/>
          <w:sz w:val="24"/>
          <w:szCs w:val="24"/>
        </w:rPr>
        <w:t>coordinamento di uno o più magistrati dell</w:t>
      </w:r>
      <w:r w:rsidR="0035078C">
        <w:rPr>
          <w:rFonts w:ascii="Times New Roman" w:hAnsi="Times New Roman" w:cs="Times New Roman"/>
          <w:bCs/>
          <w:sz w:val="24"/>
          <w:szCs w:val="24"/>
        </w:rPr>
        <w:t>’</w:t>
      </w:r>
      <w:r w:rsidRPr="00A3547F">
        <w:rPr>
          <w:rFonts w:ascii="Times New Roman" w:hAnsi="Times New Roman" w:cs="Times New Roman"/>
          <w:bCs/>
          <w:sz w:val="24"/>
          <w:szCs w:val="24"/>
        </w:rPr>
        <w:t>ufficio, e  sia composto da personale che ha determinati requisiti professionali anche prevedendo professionalità ulteri</w:t>
      </w:r>
      <w:r>
        <w:rPr>
          <w:rFonts w:ascii="Times New Roman" w:hAnsi="Times New Roman" w:cs="Times New Roman"/>
          <w:bCs/>
          <w:sz w:val="24"/>
          <w:szCs w:val="24"/>
        </w:rPr>
        <w:t>o</w:t>
      </w:r>
      <w:r w:rsidRPr="00A3547F">
        <w:rPr>
          <w:rFonts w:ascii="Times New Roman" w:hAnsi="Times New Roman" w:cs="Times New Roman"/>
          <w:bCs/>
          <w:sz w:val="24"/>
          <w:szCs w:val="24"/>
        </w:rPr>
        <w:t>ri rispetto a quelle previste dalla normativa vigente, da individuarsi, in relazione alla specializzazione degli Uffici, sulla base di progetti tabellari o convenzioni con enti ed istituzioni esterne, adottati dai dirigenti degli Uffici giudiziari.</w:t>
      </w:r>
    </w:p>
    <w:p w14:paraId="109545CD" w14:textId="34EA5C15" w:rsidR="00886F53" w:rsidRPr="00A3547F" w:rsidRDefault="00886F53" w:rsidP="00886F53">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Per quanto concerne i compiti che la struttura dovrà svolgere si prevede che il personale addetto  sia adeguatamente formato e svolga compiti di supporto ai magistrati, comprendenti, tra le altre, le attività preparatorie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esercizio della funzione giurisdizionale quali lo studio dei fascicoli, 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approfondimento giurisprudenziale e dottrinale, la selezione dei presupposti di </w:t>
      </w:r>
      <w:proofErr w:type="spellStart"/>
      <w:r w:rsidRPr="00A3547F">
        <w:rPr>
          <w:rFonts w:ascii="Times New Roman" w:hAnsi="Times New Roman" w:cs="Times New Roman"/>
          <w:bCs/>
          <w:sz w:val="24"/>
          <w:szCs w:val="24"/>
        </w:rPr>
        <w:t>mediabilità</w:t>
      </w:r>
      <w:proofErr w:type="spellEnd"/>
      <w:r w:rsidRPr="00A3547F">
        <w:rPr>
          <w:rFonts w:ascii="Times New Roman" w:hAnsi="Times New Roman" w:cs="Times New Roman"/>
          <w:bCs/>
          <w:sz w:val="24"/>
          <w:szCs w:val="24"/>
        </w:rPr>
        <w:t xml:space="preserve"> della lite, la predisposizione di bozze di provvedimenti, il supporto nella verbalizzazione; la cooperazione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attuazione dei progetti organizzativi finalizzati a incrementare la capacità produttiva dell</w:t>
      </w:r>
      <w:r w:rsidR="0035078C">
        <w:rPr>
          <w:rFonts w:ascii="Times New Roman" w:hAnsi="Times New Roman" w:cs="Times New Roman"/>
          <w:bCs/>
          <w:sz w:val="24"/>
          <w:szCs w:val="24"/>
        </w:rPr>
        <w:t>’</w:t>
      </w:r>
      <w:r w:rsidRPr="00A3547F">
        <w:rPr>
          <w:rFonts w:ascii="Times New Roman" w:hAnsi="Times New Roman" w:cs="Times New Roman"/>
          <w:bCs/>
          <w:sz w:val="24"/>
          <w:szCs w:val="24"/>
        </w:rPr>
        <w:t>ufficio, ad abbattere l</w:t>
      </w:r>
      <w:r w:rsidR="0035078C">
        <w:rPr>
          <w:rFonts w:ascii="Times New Roman" w:hAnsi="Times New Roman" w:cs="Times New Roman"/>
          <w:bCs/>
          <w:sz w:val="24"/>
          <w:szCs w:val="24"/>
        </w:rPr>
        <w:t>’</w:t>
      </w:r>
      <w:r w:rsidRPr="00A3547F">
        <w:rPr>
          <w:rFonts w:ascii="Times New Roman" w:hAnsi="Times New Roman" w:cs="Times New Roman"/>
          <w:bCs/>
          <w:sz w:val="24"/>
          <w:szCs w:val="24"/>
        </w:rPr>
        <w:t>arretrato e a prevenirne la formazione. Altri compiti potranno riguardare il supporto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ottimale utilizzo degli strumenti informatici, in costante espansione e aggiornamento, il necessario coordinamento tra l</w:t>
      </w:r>
      <w:r w:rsidR="0035078C">
        <w:rPr>
          <w:rFonts w:ascii="Times New Roman" w:hAnsi="Times New Roman" w:cs="Times New Roman"/>
          <w:bCs/>
          <w:sz w:val="24"/>
          <w:szCs w:val="24"/>
        </w:rPr>
        <w:t>’</w:t>
      </w:r>
      <w:r w:rsidRPr="00A3547F">
        <w:rPr>
          <w:rFonts w:ascii="Times New Roman" w:hAnsi="Times New Roman" w:cs="Times New Roman"/>
          <w:bCs/>
          <w:sz w:val="24"/>
          <w:szCs w:val="24"/>
        </w:rPr>
        <w:t>attività del magistrato e l</w:t>
      </w:r>
      <w:r w:rsidR="0035078C">
        <w:rPr>
          <w:rFonts w:ascii="Times New Roman" w:hAnsi="Times New Roman" w:cs="Times New Roman"/>
          <w:bCs/>
          <w:sz w:val="24"/>
          <w:szCs w:val="24"/>
        </w:rPr>
        <w:t>’</w:t>
      </w:r>
      <w:r w:rsidRPr="00A3547F">
        <w:rPr>
          <w:rFonts w:ascii="Times New Roman" w:hAnsi="Times New Roman" w:cs="Times New Roman"/>
          <w:bCs/>
          <w:sz w:val="24"/>
          <w:szCs w:val="24"/>
        </w:rPr>
        <w:t>attività del cancelliere, la catalogazione, archiviazione e messa a disposizione di precedenti giurisprudenziali, necessari per la migliore organizzazione del lavoro dei giudici e per rafforzare la prevedibilità e coerenza degli indirizzi della sezione, e compiti di analisi e preparazione dei dati sui flussi di lavoro, raccolta di dati particolarmente rilevante per la redazione dei già menzionati piani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abbattimento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arretrato e per prevenirne la formazione.</w:t>
      </w:r>
    </w:p>
    <w:p w14:paraId="49A38D6F" w14:textId="2CB4531C" w:rsidR="00886F53" w:rsidRPr="00A3547F" w:rsidRDefault="00886F53" w:rsidP="00886F53">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Per quanto concerne 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ufficio per il processo presso la Corte di </w:t>
      </w:r>
      <w:r w:rsidRPr="00A3547F">
        <w:rPr>
          <w:rFonts w:ascii="Times New Roman" w:hAnsi="Times New Roman" w:cs="Times New Roman"/>
          <w:bCs/>
          <w:iCs/>
          <w:sz w:val="24"/>
          <w:szCs w:val="24"/>
        </w:rPr>
        <w:t>cassazione si prevede l</w:t>
      </w:r>
      <w:r w:rsidR="0035078C">
        <w:rPr>
          <w:rFonts w:ascii="Times New Roman" w:hAnsi="Times New Roman" w:cs="Times New Roman"/>
          <w:bCs/>
          <w:iCs/>
          <w:sz w:val="24"/>
          <w:szCs w:val="24"/>
        </w:rPr>
        <w:t>’</w:t>
      </w:r>
      <w:r w:rsidRPr="00A3547F">
        <w:rPr>
          <w:rFonts w:ascii="Times New Roman" w:hAnsi="Times New Roman" w:cs="Times New Roman"/>
          <w:bCs/>
          <w:iCs/>
          <w:sz w:val="24"/>
          <w:szCs w:val="24"/>
        </w:rPr>
        <w:t xml:space="preserve">istituzione di una o più di tali strutture organizzative, e si demanda al legislatore delegato di individuare i </w:t>
      </w:r>
      <w:r w:rsidRPr="00A3547F">
        <w:rPr>
          <w:rFonts w:ascii="Times New Roman" w:hAnsi="Times New Roman" w:cs="Times New Roman"/>
          <w:bCs/>
          <w:sz w:val="24"/>
          <w:szCs w:val="24"/>
        </w:rPr>
        <w:t>requisiti professionali del personale che ne deve far parte, anche diversi e ulteriori rispetto a quelli previsti dall</w:t>
      </w:r>
      <w:r w:rsidR="0035078C">
        <w:rPr>
          <w:rFonts w:ascii="Times New Roman" w:hAnsi="Times New Roman" w:cs="Times New Roman"/>
          <w:bCs/>
          <w:sz w:val="24"/>
          <w:szCs w:val="24"/>
        </w:rPr>
        <w:t>’</w:t>
      </w:r>
      <w:r w:rsidRPr="00A3547F">
        <w:rPr>
          <w:rFonts w:ascii="Times New Roman" w:hAnsi="Times New Roman" w:cs="Times New Roman"/>
          <w:bCs/>
          <w:sz w:val="24"/>
          <w:szCs w:val="24"/>
        </w:rPr>
        <w:t>articolo 16-</w:t>
      </w:r>
      <w:r w:rsidRPr="00A3547F">
        <w:rPr>
          <w:rFonts w:ascii="Times New Roman" w:hAnsi="Times New Roman" w:cs="Times New Roman"/>
          <w:bCs/>
          <w:i/>
          <w:sz w:val="24"/>
          <w:szCs w:val="24"/>
        </w:rPr>
        <w:t>octies</w:t>
      </w:r>
      <w:r w:rsidRPr="00A3547F">
        <w:rPr>
          <w:rFonts w:ascii="Times New Roman" w:hAnsi="Times New Roman" w:cs="Times New Roman"/>
          <w:bCs/>
          <w:sz w:val="24"/>
          <w:szCs w:val="24"/>
        </w:rPr>
        <w:t>, del decreto-legge 18 ottobre 2012, n.179, convertito, con modificazioni dalla legge 17 dicembre 2012, n. 221, considerata la specificità delle funzioni della Corte di legittimità.</w:t>
      </w:r>
    </w:p>
    <w:p w14:paraId="2275AB80" w14:textId="118B21CB" w:rsidR="00886F53" w:rsidRPr="00A3547F" w:rsidRDefault="00886F53" w:rsidP="00886F53">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Si prevede che l</w:t>
      </w:r>
      <w:r w:rsidR="0035078C">
        <w:rPr>
          <w:rFonts w:ascii="Times New Roman" w:hAnsi="Times New Roman" w:cs="Times New Roman"/>
          <w:bCs/>
          <w:sz w:val="24"/>
          <w:szCs w:val="24"/>
        </w:rPr>
        <w:t>’</w:t>
      </w:r>
      <w:r w:rsidRPr="00A3547F">
        <w:rPr>
          <w:rFonts w:ascii="Times New Roman" w:hAnsi="Times New Roman" w:cs="Times New Roman"/>
          <w:bCs/>
          <w:sz w:val="24"/>
          <w:szCs w:val="24"/>
        </w:rPr>
        <w:t>ufficio per il processo presso la Corte di cassazione, sotto la direzione e il coordinamento del Presidente o di uno o più magistrati da lui delegati e previa formazione degli addetti alla struttura, possa svolgere compiti di assistenza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analisi delle pendenze e dei flussi delle sopravvenienze e di supporto ai magistrati, comprendenti, tra l</w:t>
      </w:r>
      <w:r w:rsidR="0035078C">
        <w:rPr>
          <w:rFonts w:ascii="Times New Roman" w:hAnsi="Times New Roman" w:cs="Times New Roman"/>
          <w:bCs/>
          <w:sz w:val="24"/>
          <w:szCs w:val="24"/>
        </w:rPr>
        <w:t>’</w:t>
      </w:r>
      <w:r w:rsidRPr="00A3547F">
        <w:rPr>
          <w:rFonts w:ascii="Times New Roman" w:hAnsi="Times New Roman" w:cs="Times New Roman"/>
          <w:bCs/>
          <w:sz w:val="24"/>
          <w:szCs w:val="24"/>
        </w:rPr>
        <w:t>altro, la compilazione della scheda del ricorso, corredata delle informazioni pertinenti quali la materia, la sintesi dei motivi e l</w:t>
      </w:r>
      <w:r w:rsidR="0035078C">
        <w:rPr>
          <w:rFonts w:ascii="Times New Roman" w:hAnsi="Times New Roman" w:cs="Times New Roman"/>
          <w:bCs/>
          <w:sz w:val="24"/>
          <w:szCs w:val="24"/>
        </w:rPr>
        <w:t>’</w:t>
      </w:r>
      <w:r w:rsidRPr="00A3547F">
        <w:rPr>
          <w:rFonts w:ascii="Times New Roman" w:hAnsi="Times New Roman" w:cs="Times New Roman"/>
          <w:bCs/>
          <w:sz w:val="24"/>
          <w:szCs w:val="24"/>
        </w:rPr>
        <w:t>esistenza di precedenti specifici, lo svolgimento dei compiti necessari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organizzazione delle udienze e delle camere di consiglio, anche con 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individuazione di tematiche seriali, lo svolgimento di  attività preparatorie relative ai provvedimenti giurisdizionali, quali ricerche di giurisprudenza, di legislazione, di dottrina e di documentazione; contribuire alla complessiva gestione dei </w:t>
      </w:r>
      <w:r w:rsidRPr="00A3547F">
        <w:rPr>
          <w:rFonts w:ascii="Times New Roman" w:hAnsi="Times New Roman" w:cs="Times New Roman"/>
          <w:bCs/>
          <w:sz w:val="24"/>
          <w:szCs w:val="24"/>
        </w:rPr>
        <w:lastRenderedPageBreak/>
        <w:t>ricorsi e relativi provvedimenti giudiziali, di supporto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ottimale utilizzo degli strumenti informatici che di recente sono stati estesi anche al processo davanti alla Corte di legittimità e di raccolta di materiale e documentazione anche per le attività necessarie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inaugurazione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anno giudiziario.</w:t>
      </w:r>
    </w:p>
    <w:p w14:paraId="17410E9E" w14:textId="0D55F2DB" w:rsidR="00886F53" w:rsidRPr="00A3547F" w:rsidRDefault="00886F53" w:rsidP="00886F53">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Si prevede inoltre l</w:t>
      </w:r>
      <w:r w:rsidR="0035078C">
        <w:rPr>
          <w:rFonts w:ascii="Times New Roman" w:hAnsi="Times New Roman" w:cs="Times New Roman"/>
          <w:bCs/>
          <w:sz w:val="24"/>
          <w:szCs w:val="24"/>
        </w:rPr>
        <w:t>’</w:t>
      </w:r>
      <w:r w:rsidRPr="00A3547F">
        <w:rPr>
          <w:rFonts w:ascii="Times New Roman" w:hAnsi="Times New Roman" w:cs="Times New Roman"/>
          <w:bCs/>
          <w:sz w:val="24"/>
          <w:szCs w:val="24"/>
        </w:rPr>
        <w:t>istituzione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ufficio per il processo (in una o più strutture) anche presso la Procura generale della Corte di Cassazione, che prenderà il nome di “Ufficio spoglio, analisi e documentazione”.</w:t>
      </w:r>
    </w:p>
    <w:p w14:paraId="35DA70F5" w14:textId="44CDE476" w:rsidR="00886F53" w:rsidRPr="00A3547F" w:rsidRDefault="00886F53" w:rsidP="00886F53">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Si prevede di individuare i requisiti professionali del personale da assegnare a tale struttura anche diversi e ulteriori rispetto a quelli previsti dall</w:t>
      </w:r>
      <w:r w:rsidR="0035078C">
        <w:rPr>
          <w:rFonts w:ascii="Times New Roman" w:hAnsi="Times New Roman" w:cs="Times New Roman"/>
          <w:bCs/>
          <w:sz w:val="24"/>
          <w:szCs w:val="24"/>
        </w:rPr>
        <w:t>’</w:t>
      </w:r>
      <w:r w:rsidRPr="00A3547F">
        <w:rPr>
          <w:rFonts w:ascii="Times New Roman" w:hAnsi="Times New Roman" w:cs="Times New Roman"/>
          <w:bCs/>
          <w:sz w:val="24"/>
          <w:szCs w:val="24"/>
        </w:rPr>
        <w:t>articolo 16-</w:t>
      </w:r>
      <w:r w:rsidRPr="004379FB">
        <w:rPr>
          <w:rFonts w:ascii="Times New Roman" w:hAnsi="Times New Roman" w:cs="Times New Roman"/>
          <w:bCs/>
          <w:i/>
          <w:iCs/>
          <w:sz w:val="24"/>
          <w:szCs w:val="24"/>
        </w:rPr>
        <w:t>octies</w:t>
      </w:r>
      <w:r w:rsidRPr="00A3547F">
        <w:rPr>
          <w:rFonts w:ascii="Times New Roman" w:hAnsi="Times New Roman" w:cs="Times New Roman"/>
          <w:bCs/>
          <w:sz w:val="24"/>
          <w:szCs w:val="24"/>
        </w:rPr>
        <w:t>, del decreto-legge 18 ottobre 2012, n.179, convertito, con modificazioni dalla legge 17 dicembre 2012, n.</w:t>
      </w:r>
      <w:r>
        <w:rPr>
          <w:rFonts w:ascii="Times New Roman" w:hAnsi="Times New Roman" w:cs="Times New Roman"/>
          <w:bCs/>
          <w:sz w:val="24"/>
          <w:szCs w:val="24"/>
        </w:rPr>
        <w:t xml:space="preserve"> </w:t>
      </w:r>
      <w:r w:rsidRPr="00A3547F">
        <w:rPr>
          <w:rFonts w:ascii="Times New Roman" w:hAnsi="Times New Roman" w:cs="Times New Roman"/>
          <w:bCs/>
          <w:sz w:val="24"/>
          <w:szCs w:val="24"/>
        </w:rPr>
        <w:t xml:space="preserve">221, in coerenza con la specificità delle attribuzioni della Procura generale in materia di intervento dinanzi alla Corte di </w:t>
      </w:r>
      <w:r w:rsidR="00FC48F4">
        <w:rPr>
          <w:rFonts w:ascii="Times New Roman" w:hAnsi="Times New Roman" w:cs="Times New Roman"/>
          <w:bCs/>
          <w:sz w:val="24"/>
          <w:szCs w:val="24"/>
        </w:rPr>
        <w:t>c</w:t>
      </w:r>
      <w:r w:rsidRPr="00A3547F">
        <w:rPr>
          <w:rFonts w:ascii="Times New Roman" w:hAnsi="Times New Roman" w:cs="Times New Roman"/>
          <w:bCs/>
          <w:sz w:val="24"/>
          <w:szCs w:val="24"/>
        </w:rPr>
        <w:t>assazione.</w:t>
      </w:r>
    </w:p>
    <w:p w14:paraId="182C2B44" w14:textId="1DEF3A08" w:rsidR="00886F53" w:rsidRPr="00A3547F" w:rsidRDefault="00886F53" w:rsidP="00886F53">
      <w:pPr>
        <w:spacing w:after="0" w:line="240" w:lineRule="auto"/>
        <w:ind w:left="567" w:right="566"/>
        <w:jc w:val="both"/>
        <w:rPr>
          <w:rFonts w:ascii="Times New Roman" w:hAnsi="Times New Roman" w:cs="Times New Roman"/>
          <w:bCs/>
          <w:sz w:val="24"/>
          <w:szCs w:val="24"/>
        </w:rPr>
      </w:pPr>
      <w:r w:rsidRPr="00A3547F">
        <w:rPr>
          <w:rFonts w:ascii="Times New Roman" w:hAnsi="Times New Roman" w:cs="Times New Roman"/>
          <w:bCs/>
          <w:sz w:val="24"/>
          <w:szCs w:val="24"/>
        </w:rPr>
        <w:t>Si stabilisce che a tale struttura, sotto la supervisione e gli indirizzi degli Avvocati generali e dei magistrati dell</w:t>
      </w:r>
      <w:r w:rsidR="0035078C">
        <w:rPr>
          <w:rFonts w:ascii="Times New Roman" w:hAnsi="Times New Roman" w:cs="Times New Roman"/>
          <w:bCs/>
          <w:sz w:val="24"/>
          <w:szCs w:val="24"/>
        </w:rPr>
        <w:t>’</w:t>
      </w:r>
      <w:r w:rsidRPr="00A3547F">
        <w:rPr>
          <w:rFonts w:ascii="Times New Roman" w:hAnsi="Times New Roman" w:cs="Times New Roman"/>
          <w:bCs/>
          <w:sz w:val="24"/>
          <w:szCs w:val="24"/>
        </w:rPr>
        <w:t>ufficio e previa formazione degli addetti alla struttura, sono attribuiti compiti i assistenza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analisi preliminare dei procedimenti che pervengono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intervento, per la formulazione delle conclusioni e per il deposito delle memorie dinanzi alle Sezioni Unite e alle Sezioni semplici della Corte, di supporto ai magistrati comprendenti, tra l</w:t>
      </w:r>
      <w:r w:rsidR="0035078C">
        <w:rPr>
          <w:rFonts w:ascii="Times New Roman" w:hAnsi="Times New Roman" w:cs="Times New Roman"/>
          <w:bCs/>
          <w:sz w:val="24"/>
          <w:szCs w:val="24"/>
        </w:rPr>
        <w:t>’</w:t>
      </w:r>
      <w:r w:rsidRPr="00A3547F">
        <w:rPr>
          <w:rFonts w:ascii="Times New Roman" w:hAnsi="Times New Roman" w:cs="Times New Roman"/>
          <w:bCs/>
          <w:sz w:val="24"/>
          <w:szCs w:val="24"/>
        </w:rPr>
        <w:t>altro, l</w:t>
      </w:r>
      <w:r w:rsidR="0035078C">
        <w:rPr>
          <w:rFonts w:ascii="Times New Roman" w:hAnsi="Times New Roman" w:cs="Times New Roman"/>
          <w:bCs/>
          <w:sz w:val="24"/>
          <w:szCs w:val="24"/>
        </w:rPr>
        <w:t>’</w:t>
      </w:r>
      <w:r w:rsidRPr="00A3547F">
        <w:rPr>
          <w:rFonts w:ascii="Times New Roman" w:hAnsi="Times New Roman" w:cs="Times New Roman"/>
          <w:bCs/>
          <w:sz w:val="24"/>
          <w:szCs w:val="24"/>
        </w:rPr>
        <w:t>attività di ricerca e analisi su precedenti, orientamenti e prassi degli Uffici giudiziari di merito che formano oggetto dei ricorsi e di individuazione delle questioni che possono formare oggetto del procedimento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enunciazione del principio di diritto nell</w:t>
      </w:r>
      <w:r w:rsidR="0035078C">
        <w:rPr>
          <w:rFonts w:ascii="Times New Roman" w:hAnsi="Times New Roman" w:cs="Times New Roman"/>
          <w:bCs/>
          <w:sz w:val="24"/>
          <w:szCs w:val="24"/>
        </w:rPr>
        <w:t>’</w:t>
      </w:r>
      <w:r w:rsidRPr="00A3547F">
        <w:rPr>
          <w:rFonts w:ascii="Times New Roman" w:hAnsi="Times New Roman" w:cs="Times New Roman"/>
          <w:bCs/>
          <w:sz w:val="24"/>
          <w:szCs w:val="24"/>
        </w:rPr>
        <w:t>interesse della legge previsto dall</w:t>
      </w:r>
      <w:r w:rsidR="0035078C">
        <w:rPr>
          <w:rFonts w:ascii="Times New Roman" w:hAnsi="Times New Roman" w:cs="Times New Roman"/>
          <w:bCs/>
          <w:sz w:val="24"/>
          <w:szCs w:val="24"/>
        </w:rPr>
        <w:t>’</w:t>
      </w:r>
      <w:r w:rsidRPr="00A3547F">
        <w:rPr>
          <w:rFonts w:ascii="Times New Roman" w:hAnsi="Times New Roman" w:cs="Times New Roman"/>
          <w:bCs/>
          <w:sz w:val="24"/>
          <w:szCs w:val="24"/>
        </w:rPr>
        <w:t xml:space="preserve">articolo 363 </w:t>
      </w:r>
      <w:r w:rsidR="00C079B3">
        <w:rPr>
          <w:rFonts w:ascii="Times New Roman" w:hAnsi="Times New Roman" w:cs="Times New Roman"/>
          <w:bCs/>
          <w:sz w:val="24"/>
          <w:szCs w:val="24"/>
        </w:rPr>
        <w:t>del codice di procedura civile</w:t>
      </w:r>
      <w:r w:rsidRPr="00A3547F">
        <w:rPr>
          <w:rFonts w:ascii="Times New Roman" w:hAnsi="Times New Roman" w:cs="Times New Roman"/>
          <w:bCs/>
          <w:sz w:val="24"/>
          <w:szCs w:val="24"/>
        </w:rPr>
        <w:t>, di supporto per l</w:t>
      </w:r>
      <w:r w:rsidR="0035078C">
        <w:rPr>
          <w:rFonts w:ascii="Times New Roman" w:hAnsi="Times New Roman" w:cs="Times New Roman"/>
          <w:bCs/>
          <w:sz w:val="24"/>
          <w:szCs w:val="24"/>
        </w:rPr>
        <w:t>’</w:t>
      </w:r>
      <w:r w:rsidRPr="00A3547F">
        <w:rPr>
          <w:rFonts w:ascii="Times New Roman" w:hAnsi="Times New Roman" w:cs="Times New Roman"/>
          <w:bCs/>
          <w:sz w:val="24"/>
          <w:szCs w:val="24"/>
        </w:rPr>
        <w:t>ottimale utilizzo degli strumenti informatici e di raccolta di materiale e documentazione per la predisposizione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intervento del Procuratore in occasione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inaugurazione dell</w:t>
      </w:r>
      <w:r w:rsidR="0035078C">
        <w:rPr>
          <w:rFonts w:ascii="Times New Roman" w:hAnsi="Times New Roman" w:cs="Times New Roman"/>
          <w:bCs/>
          <w:sz w:val="24"/>
          <w:szCs w:val="24"/>
        </w:rPr>
        <w:t>’</w:t>
      </w:r>
      <w:r w:rsidRPr="00A3547F">
        <w:rPr>
          <w:rFonts w:ascii="Times New Roman" w:hAnsi="Times New Roman" w:cs="Times New Roman"/>
          <w:bCs/>
          <w:sz w:val="24"/>
          <w:szCs w:val="24"/>
        </w:rPr>
        <w:t>anno giudiziario.</w:t>
      </w:r>
    </w:p>
    <w:p w14:paraId="0663CDF6" w14:textId="29C25238" w:rsidR="00886F53" w:rsidRDefault="00886F53" w:rsidP="00886F53">
      <w:pPr>
        <w:spacing w:after="0" w:line="240" w:lineRule="auto"/>
        <w:ind w:left="567" w:right="566"/>
        <w:jc w:val="both"/>
        <w:rPr>
          <w:rFonts w:ascii="Times New Roman" w:hAnsi="Times New Roman" w:cs="Times New Roman"/>
          <w:sz w:val="24"/>
          <w:szCs w:val="24"/>
        </w:rPr>
      </w:pPr>
    </w:p>
    <w:p w14:paraId="1ED8EF89" w14:textId="77777777" w:rsidR="00FC48F4" w:rsidRPr="00A3547F" w:rsidRDefault="00FC48F4" w:rsidP="00886F53">
      <w:pPr>
        <w:spacing w:after="0" w:line="240" w:lineRule="auto"/>
        <w:ind w:left="567" w:right="566"/>
        <w:jc w:val="both"/>
        <w:rPr>
          <w:rFonts w:ascii="Times New Roman" w:hAnsi="Times New Roman" w:cs="Times New Roman"/>
          <w:sz w:val="24"/>
          <w:szCs w:val="24"/>
        </w:rPr>
      </w:pPr>
    </w:p>
    <w:p w14:paraId="3DE1057F" w14:textId="79D7F34A" w:rsidR="00886F53" w:rsidRDefault="00886F53" w:rsidP="00886F53">
      <w:pPr>
        <w:spacing w:after="0" w:line="240" w:lineRule="auto"/>
        <w:ind w:left="567" w:right="566"/>
        <w:jc w:val="center"/>
        <w:rPr>
          <w:rFonts w:ascii="Times New Roman" w:hAnsi="Times New Roman" w:cs="Times New Roman"/>
          <w:b/>
          <w:sz w:val="24"/>
          <w:szCs w:val="24"/>
        </w:rPr>
      </w:pPr>
      <w:r w:rsidRPr="00A3547F">
        <w:rPr>
          <w:rFonts w:ascii="Times New Roman" w:hAnsi="Times New Roman" w:cs="Times New Roman"/>
          <w:b/>
          <w:sz w:val="24"/>
          <w:szCs w:val="24"/>
        </w:rPr>
        <w:t>Art. 14</w:t>
      </w:r>
    </w:p>
    <w:p w14:paraId="7C9CBCA3" w14:textId="77777777" w:rsidR="00886F53" w:rsidRPr="00A3547F" w:rsidRDefault="00886F53" w:rsidP="00886F53">
      <w:pPr>
        <w:spacing w:after="0" w:line="240" w:lineRule="auto"/>
        <w:ind w:left="567" w:right="566"/>
        <w:jc w:val="center"/>
        <w:rPr>
          <w:rFonts w:ascii="Times New Roman" w:hAnsi="Times New Roman" w:cs="Times New Roman"/>
          <w:bCs/>
          <w:i/>
          <w:sz w:val="24"/>
          <w:szCs w:val="24"/>
        </w:rPr>
      </w:pPr>
      <w:r w:rsidRPr="00A3547F">
        <w:rPr>
          <w:rFonts w:ascii="Times New Roman" w:hAnsi="Times New Roman" w:cs="Times New Roman"/>
          <w:b/>
          <w:i/>
          <w:sz w:val="24"/>
          <w:szCs w:val="24"/>
        </w:rPr>
        <w:t>(Doveri di collaborazione delle parti e dei terzi)</w:t>
      </w:r>
    </w:p>
    <w:p w14:paraId="16955483" w14:textId="77777777" w:rsidR="00886F53" w:rsidRDefault="00886F53" w:rsidP="00886F53">
      <w:pPr>
        <w:spacing w:after="0" w:line="240" w:lineRule="auto"/>
        <w:ind w:left="567" w:right="566"/>
        <w:jc w:val="both"/>
        <w:rPr>
          <w:rFonts w:ascii="Times New Roman" w:hAnsi="Times New Roman" w:cs="Times New Roman"/>
          <w:bCs/>
          <w:sz w:val="24"/>
          <w:szCs w:val="24"/>
        </w:rPr>
      </w:pPr>
    </w:p>
    <w:p w14:paraId="23FDC1D0" w14:textId="04BFB2F9" w:rsidR="00886F53" w:rsidRPr="00C510C7" w:rsidRDefault="00886F53" w:rsidP="00C510C7">
      <w:pPr>
        <w:spacing w:after="0" w:line="240" w:lineRule="auto"/>
        <w:ind w:left="567" w:right="567"/>
        <w:jc w:val="both"/>
        <w:rPr>
          <w:rFonts w:ascii="Times New Roman" w:hAnsi="Times New Roman" w:cs="Times New Roman"/>
          <w:bCs/>
          <w:sz w:val="24"/>
          <w:szCs w:val="24"/>
        </w:rPr>
      </w:pPr>
      <w:r w:rsidRPr="00A3547F">
        <w:rPr>
          <w:rFonts w:ascii="Times New Roman" w:hAnsi="Times New Roman" w:cs="Times New Roman"/>
          <w:bCs/>
          <w:sz w:val="24"/>
          <w:szCs w:val="24"/>
        </w:rPr>
        <w:t>Nell</w:t>
      </w:r>
      <w:r w:rsidR="0035078C">
        <w:rPr>
          <w:rFonts w:ascii="Times New Roman" w:hAnsi="Times New Roman" w:cs="Times New Roman"/>
          <w:bCs/>
          <w:sz w:val="24"/>
          <w:szCs w:val="24"/>
        </w:rPr>
        <w:t>’</w:t>
      </w:r>
      <w:r w:rsidRPr="00A3547F">
        <w:rPr>
          <w:rFonts w:ascii="Times New Roman" w:hAnsi="Times New Roman" w:cs="Times New Roman"/>
          <w:bCs/>
          <w:sz w:val="24"/>
          <w:szCs w:val="24"/>
        </w:rPr>
        <w:t>ambito dei principi di delega sui doveri di collaborazione delle parti e dei terzi, con evidenti finalità dissuasive nel proporre cause evidentemente infondate o nel proseguire i medesimi giudizi, viene aggiunto il principio e criterio direttivo per il quale la condanna di cui all</w:t>
      </w:r>
      <w:r w:rsidR="0035078C">
        <w:rPr>
          <w:rFonts w:ascii="Times New Roman" w:hAnsi="Times New Roman" w:cs="Times New Roman"/>
          <w:bCs/>
          <w:sz w:val="24"/>
          <w:szCs w:val="24"/>
        </w:rPr>
        <w:t>’</w:t>
      </w:r>
      <w:r w:rsidRPr="00A3547F">
        <w:rPr>
          <w:rFonts w:ascii="Times New Roman" w:hAnsi="Times New Roman" w:cs="Times New Roman"/>
          <w:bCs/>
          <w:sz w:val="24"/>
          <w:szCs w:val="24"/>
        </w:rPr>
        <w:t>articolo 96,</w:t>
      </w:r>
      <w:r w:rsidR="003452ED">
        <w:rPr>
          <w:rFonts w:ascii="Times New Roman" w:hAnsi="Times New Roman" w:cs="Times New Roman"/>
          <w:bCs/>
          <w:sz w:val="24"/>
          <w:szCs w:val="24"/>
        </w:rPr>
        <w:t xml:space="preserve"> terzo</w:t>
      </w:r>
      <w:r w:rsidRPr="00A3547F">
        <w:rPr>
          <w:rFonts w:ascii="Times New Roman" w:hAnsi="Times New Roman" w:cs="Times New Roman"/>
          <w:bCs/>
          <w:sz w:val="24"/>
          <w:szCs w:val="24"/>
        </w:rPr>
        <w:t xml:space="preserve"> comma, del codice di procedura civile (responsabilità aggravata del soccombente) sia pronunciata nei confronti della parte soccombente che abbia agito o resistito in giudizio con mala fede o colpa grave; nonché l</w:t>
      </w:r>
      <w:r w:rsidR="0035078C">
        <w:rPr>
          <w:rFonts w:ascii="Times New Roman" w:hAnsi="Times New Roman" w:cs="Times New Roman"/>
          <w:bCs/>
          <w:sz w:val="24"/>
          <w:szCs w:val="24"/>
        </w:rPr>
        <w:t>’</w:t>
      </w:r>
      <w:r w:rsidRPr="00A3547F">
        <w:rPr>
          <w:rFonts w:ascii="Times New Roman" w:hAnsi="Times New Roman" w:cs="Times New Roman"/>
          <w:bCs/>
          <w:sz w:val="24"/>
          <w:szCs w:val="24"/>
        </w:rPr>
        <w:t>ulteriore criterio che consente al giudice, nella predetta fattispecie, di disporre, anche d</w:t>
      </w:r>
      <w:r w:rsidR="0035078C">
        <w:rPr>
          <w:rFonts w:ascii="Times New Roman" w:hAnsi="Times New Roman" w:cs="Times New Roman"/>
          <w:bCs/>
          <w:sz w:val="24"/>
          <w:szCs w:val="24"/>
        </w:rPr>
        <w:t>’</w:t>
      </w:r>
      <w:r w:rsidRPr="00A3547F">
        <w:rPr>
          <w:rFonts w:ascii="Times New Roman" w:hAnsi="Times New Roman" w:cs="Times New Roman"/>
          <w:bCs/>
          <w:sz w:val="24"/>
          <w:szCs w:val="24"/>
        </w:rPr>
        <w:t>ufficio, a favore della controparte, il pagamento di una somma equitativamente determinata, non superiore al doppio delle spese liquidate e, a favore della cassa ammende, di una somma in misura non superiore a cinque volte il contributo unificato o, in caso di esenzione di quest</w:t>
      </w:r>
      <w:r w:rsidR="0035078C">
        <w:rPr>
          <w:rFonts w:ascii="Times New Roman" w:hAnsi="Times New Roman" w:cs="Times New Roman"/>
          <w:bCs/>
          <w:sz w:val="24"/>
          <w:szCs w:val="24"/>
        </w:rPr>
        <w:t>’</w:t>
      </w:r>
      <w:r w:rsidRPr="00A3547F">
        <w:rPr>
          <w:rFonts w:ascii="Times New Roman" w:hAnsi="Times New Roman" w:cs="Times New Roman"/>
          <w:bCs/>
          <w:sz w:val="24"/>
          <w:szCs w:val="24"/>
        </w:rPr>
        <w:t>ultimo, non superiore nel massimo a cinque volte il c</w:t>
      </w:r>
      <w:r w:rsidRPr="00C510C7">
        <w:rPr>
          <w:rFonts w:ascii="Times New Roman" w:hAnsi="Times New Roman" w:cs="Times New Roman"/>
          <w:bCs/>
          <w:sz w:val="24"/>
          <w:szCs w:val="24"/>
        </w:rPr>
        <w:t xml:space="preserve">ontributo dovuto per le cause di valore indeterminabile. </w:t>
      </w:r>
    </w:p>
    <w:p w14:paraId="5A01C673" w14:textId="11270472" w:rsidR="00C510C7" w:rsidRPr="00C510C7" w:rsidRDefault="00C510C7" w:rsidP="00C510C7">
      <w:pPr>
        <w:spacing w:after="0" w:line="240" w:lineRule="auto"/>
        <w:ind w:left="567" w:right="567"/>
        <w:jc w:val="both"/>
        <w:rPr>
          <w:rFonts w:ascii="Times New Roman" w:hAnsi="Times New Roman" w:cs="Times New Roman"/>
          <w:bCs/>
          <w:sz w:val="24"/>
          <w:szCs w:val="24"/>
        </w:rPr>
      </w:pPr>
    </w:p>
    <w:p w14:paraId="1E8D0460" w14:textId="77777777" w:rsidR="00C510C7" w:rsidRPr="00C510C7" w:rsidRDefault="00C510C7" w:rsidP="00C510C7">
      <w:pPr>
        <w:spacing w:after="0" w:line="240" w:lineRule="auto"/>
        <w:ind w:left="567" w:right="567"/>
        <w:jc w:val="center"/>
        <w:rPr>
          <w:rFonts w:ascii="Times New Roman" w:hAnsi="Times New Roman"/>
          <w:b/>
          <w:sz w:val="24"/>
          <w:szCs w:val="24"/>
        </w:rPr>
      </w:pPr>
      <w:r w:rsidRPr="00C510C7">
        <w:rPr>
          <w:rFonts w:ascii="Times New Roman" w:hAnsi="Times New Roman"/>
          <w:b/>
          <w:sz w:val="24"/>
          <w:szCs w:val="24"/>
        </w:rPr>
        <w:t>Art. 15</w:t>
      </w:r>
    </w:p>
    <w:p w14:paraId="22EDA986" w14:textId="2FE8EB4A" w:rsidR="00C510C7" w:rsidRPr="006F7EE0" w:rsidRDefault="00C510C7" w:rsidP="00C510C7">
      <w:pPr>
        <w:spacing w:after="0" w:line="240" w:lineRule="auto"/>
        <w:ind w:left="567" w:right="567"/>
        <w:jc w:val="center"/>
        <w:rPr>
          <w:rFonts w:ascii="Times New Roman" w:hAnsi="Times New Roman"/>
          <w:b/>
          <w:i/>
          <w:iCs/>
          <w:sz w:val="24"/>
          <w:szCs w:val="24"/>
        </w:rPr>
      </w:pPr>
      <w:r w:rsidRPr="006F7EE0">
        <w:rPr>
          <w:rFonts w:ascii="Times New Roman" w:hAnsi="Times New Roman"/>
          <w:b/>
          <w:i/>
          <w:iCs/>
          <w:sz w:val="24"/>
          <w:szCs w:val="24"/>
        </w:rPr>
        <w:t>(Coordinamento con le disposizioni vigenti e ulteriori misure per la riduzione dei riti)</w:t>
      </w:r>
    </w:p>
    <w:p w14:paraId="128D3A92" w14:textId="77777777" w:rsidR="00C510C7" w:rsidRPr="00C510C7" w:rsidRDefault="00C510C7" w:rsidP="00C510C7">
      <w:pPr>
        <w:spacing w:after="0" w:line="240" w:lineRule="auto"/>
        <w:ind w:left="567" w:right="567"/>
        <w:jc w:val="center"/>
        <w:rPr>
          <w:rFonts w:ascii="Times New Roman" w:hAnsi="Times New Roman"/>
          <w:bCs/>
          <w:sz w:val="24"/>
          <w:szCs w:val="24"/>
        </w:rPr>
      </w:pPr>
    </w:p>
    <w:p w14:paraId="4F0CB20E" w14:textId="3AF7D16C" w:rsidR="00C510C7" w:rsidRPr="00C510C7" w:rsidRDefault="00C510C7" w:rsidP="00C510C7">
      <w:pPr>
        <w:spacing w:after="0" w:line="240" w:lineRule="auto"/>
        <w:ind w:left="567" w:right="567"/>
        <w:jc w:val="both"/>
        <w:rPr>
          <w:rFonts w:ascii="Times New Roman" w:hAnsi="Times New Roman"/>
          <w:bCs/>
          <w:sz w:val="24"/>
          <w:szCs w:val="24"/>
        </w:rPr>
      </w:pPr>
      <w:r w:rsidRPr="00C510C7">
        <w:rPr>
          <w:rFonts w:ascii="Times New Roman" w:hAnsi="Times New Roman"/>
          <w:bCs/>
          <w:sz w:val="24"/>
          <w:szCs w:val="24"/>
        </w:rPr>
        <w:t>Si propone di inserire, nell</w:t>
      </w:r>
      <w:r w:rsidR="0035078C">
        <w:rPr>
          <w:rFonts w:ascii="Times New Roman" w:hAnsi="Times New Roman"/>
          <w:bCs/>
          <w:sz w:val="24"/>
          <w:szCs w:val="24"/>
        </w:rPr>
        <w:t>’</w:t>
      </w:r>
      <w:r w:rsidRPr="00C510C7">
        <w:rPr>
          <w:rFonts w:ascii="Times New Roman" w:hAnsi="Times New Roman"/>
          <w:bCs/>
          <w:sz w:val="24"/>
          <w:szCs w:val="24"/>
        </w:rPr>
        <w:t>articolo 15, ulteriori principi di delega allo scopo di razionalizzare le modalità con cui può essere sollevata, nel corso del processo, l</w:t>
      </w:r>
      <w:r w:rsidR="0035078C">
        <w:rPr>
          <w:rFonts w:ascii="Times New Roman" w:hAnsi="Times New Roman"/>
          <w:bCs/>
          <w:sz w:val="24"/>
          <w:szCs w:val="24"/>
        </w:rPr>
        <w:t>’</w:t>
      </w:r>
      <w:r w:rsidRPr="00C510C7">
        <w:rPr>
          <w:rFonts w:ascii="Times New Roman" w:hAnsi="Times New Roman"/>
          <w:bCs/>
          <w:sz w:val="24"/>
          <w:szCs w:val="24"/>
        </w:rPr>
        <w:t>eccezione di difetto di giurisdizione, stabilendo che il difetto di giurisdizione sia rilevabile anche d</w:t>
      </w:r>
      <w:r w:rsidR="0035078C">
        <w:rPr>
          <w:rFonts w:ascii="Times New Roman" w:hAnsi="Times New Roman"/>
          <w:bCs/>
          <w:sz w:val="24"/>
          <w:szCs w:val="24"/>
        </w:rPr>
        <w:t>’</w:t>
      </w:r>
      <w:r w:rsidRPr="00C510C7">
        <w:rPr>
          <w:rFonts w:ascii="Times New Roman" w:hAnsi="Times New Roman"/>
          <w:bCs/>
          <w:sz w:val="24"/>
          <w:szCs w:val="24"/>
        </w:rPr>
        <w:t>ufficio nel corso del giudizio di primo grado, mentre nei gradi successivi limitatamente ai casi in cui detta eccezione sia oggetto di specifico motivo di impugnazione. Viene inoltre prevista l</w:t>
      </w:r>
      <w:r w:rsidR="0035078C">
        <w:rPr>
          <w:rFonts w:ascii="Times New Roman" w:hAnsi="Times New Roman"/>
          <w:bCs/>
          <w:sz w:val="24"/>
          <w:szCs w:val="24"/>
        </w:rPr>
        <w:t>’</w:t>
      </w:r>
      <w:r w:rsidRPr="00C510C7">
        <w:rPr>
          <w:rFonts w:ascii="Times New Roman" w:hAnsi="Times New Roman"/>
          <w:bCs/>
          <w:sz w:val="24"/>
          <w:szCs w:val="24"/>
        </w:rPr>
        <w:t>introduzione di un principio di limitazione del diritto dell</w:t>
      </w:r>
      <w:r w:rsidR="0035078C">
        <w:rPr>
          <w:rFonts w:ascii="Times New Roman" w:hAnsi="Times New Roman"/>
          <w:bCs/>
          <w:sz w:val="24"/>
          <w:szCs w:val="24"/>
        </w:rPr>
        <w:t>’</w:t>
      </w:r>
      <w:r w:rsidRPr="00C510C7">
        <w:rPr>
          <w:rFonts w:ascii="Times New Roman" w:hAnsi="Times New Roman"/>
          <w:bCs/>
          <w:sz w:val="24"/>
          <w:szCs w:val="24"/>
        </w:rPr>
        <w:t xml:space="preserve">attore che ha </w:t>
      </w:r>
      <w:r w:rsidRPr="00C510C7">
        <w:rPr>
          <w:rFonts w:ascii="Times New Roman" w:hAnsi="Times New Roman"/>
          <w:bCs/>
          <w:sz w:val="24"/>
          <w:szCs w:val="24"/>
        </w:rPr>
        <w:lastRenderedPageBreak/>
        <w:t xml:space="preserve">promosso il giudizio di primo grado davanti al giudice carente di giurisdizione, prevedendo che non sia possibile per lo stesso attore, sollevare eccezione di difetto di giurisdizione nei gradi successivi. Si tratta di esplicitare il divieto di esercitare lo </w:t>
      </w:r>
      <w:r w:rsidRPr="00C510C7">
        <w:rPr>
          <w:rFonts w:ascii="Times New Roman" w:hAnsi="Times New Roman"/>
          <w:bCs/>
          <w:i/>
          <w:iCs/>
          <w:sz w:val="24"/>
          <w:szCs w:val="24"/>
        </w:rPr>
        <w:t xml:space="preserve">ius </w:t>
      </w:r>
      <w:proofErr w:type="spellStart"/>
      <w:r w:rsidRPr="00C510C7">
        <w:rPr>
          <w:rFonts w:ascii="Times New Roman" w:hAnsi="Times New Roman"/>
          <w:bCs/>
          <w:i/>
          <w:iCs/>
          <w:sz w:val="24"/>
          <w:szCs w:val="24"/>
        </w:rPr>
        <w:t>poenitendi</w:t>
      </w:r>
      <w:proofErr w:type="spellEnd"/>
      <w:r w:rsidRPr="00C510C7">
        <w:rPr>
          <w:rFonts w:ascii="Times New Roman" w:hAnsi="Times New Roman"/>
          <w:bCs/>
          <w:sz w:val="24"/>
          <w:szCs w:val="24"/>
        </w:rPr>
        <w:t xml:space="preserve"> in punto giurisdizione per la parte che, avendo incardinato la controversia davanti al giudice carente di giurisdizione, sia poi rimasto soccombente nel merito.</w:t>
      </w:r>
    </w:p>
    <w:p w14:paraId="351793B6" w14:textId="71AF54B4" w:rsidR="00C510C7" w:rsidRPr="00C510C7" w:rsidRDefault="00C510C7" w:rsidP="00C510C7">
      <w:pPr>
        <w:spacing w:after="0" w:line="240" w:lineRule="auto"/>
        <w:ind w:left="567" w:right="567"/>
        <w:jc w:val="both"/>
        <w:rPr>
          <w:rFonts w:ascii="Times New Roman" w:hAnsi="Times New Roman"/>
          <w:bCs/>
          <w:sz w:val="24"/>
          <w:szCs w:val="24"/>
        </w:rPr>
      </w:pPr>
      <w:r w:rsidRPr="00C510C7">
        <w:rPr>
          <w:rFonts w:ascii="Times New Roman" w:hAnsi="Times New Roman"/>
          <w:bCs/>
          <w:sz w:val="24"/>
          <w:szCs w:val="24"/>
        </w:rPr>
        <w:t>Tali criteri di delega integrano l</w:t>
      </w:r>
      <w:r w:rsidR="0035078C">
        <w:rPr>
          <w:rFonts w:ascii="Times New Roman" w:hAnsi="Times New Roman"/>
          <w:bCs/>
          <w:sz w:val="24"/>
          <w:szCs w:val="24"/>
        </w:rPr>
        <w:t>’</w:t>
      </w:r>
      <w:r w:rsidRPr="00C510C7">
        <w:rPr>
          <w:rFonts w:ascii="Times New Roman" w:hAnsi="Times New Roman"/>
          <w:bCs/>
          <w:sz w:val="24"/>
          <w:szCs w:val="24"/>
        </w:rPr>
        <w:t>articolo 15, prevedendo ulteriori strumenti che prevengono ritardi nella trattazione dei procedimenti.</w:t>
      </w:r>
    </w:p>
    <w:p w14:paraId="1FF3E7D1" w14:textId="028CF379" w:rsidR="00886F53" w:rsidRPr="00C510C7" w:rsidRDefault="00C510C7" w:rsidP="00C510C7">
      <w:pPr>
        <w:spacing w:after="0" w:line="240" w:lineRule="auto"/>
        <w:ind w:left="567" w:right="567"/>
        <w:jc w:val="both"/>
        <w:rPr>
          <w:rFonts w:ascii="Times New Roman" w:hAnsi="Times New Roman" w:cs="Times New Roman"/>
          <w:bCs/>
          <w:sz w:val="24"/>
          <w:szCs w:val="24"/>
        </w:rPr>
      </w:pPr>
      <w:r w:rsidRPr="00C510C7">
        <w:rPr>
          <w:rFonts w:ascii="Times New Roman" w:hAnsi="Times New Roman"/>
          <w:bCs/>
          <w:sz w:val="24"/>
          <w:szCs w:val="24"/>
        </w:rPr>
        <w:t> </w:t>
      </w:r>
    </w:p>
    <w:p w14:paraId="49734BB3" w14:textId="77777777" w:rsidR="003A3E2E" w:rsidRPr="00C510C7" w:rsidRDefault="003A3E2E" w:rsidP="00C510C7">
      <w:pPr>
        <w:spacing w:after="0" w:line="240" w:lineRule="auto"/>
        <w:ind w:left="567" w:right="567"/>
        <w:jc w:val="both"/>
        <w:rPr>
          <w:rFonts w:ascii="Times New Roman" w:hAnsi="Times New Roman" w:cs="Times New Roman"/>
          <w:bCs/>
          <w:sz w:val="24"/>
          <w:szCs w:val="24"/>
        </w:rPr>
      </w:pPr>
    </w:p>
    <w:p w14:paraId="44E0F080" w14:textId="77777777" w:rsidR="0098135D" w:rsidRPr="00C510C7" w:rsidRDefault="0098135D" w:rsidP="00C510C7">
      <w:pPr>
        <w:pBdr>
          <w:top w:val="nil"/>
          <w:left w:val="nil"/>
          <w:bottom w:val="nil"/>
          <w:right w:val="nil"/>
          <w:between w:val="nil"/>
        </w:pBdr>
        <w:spacing w:after="0" w:line="240" w:lineRule="auto"/>
        <w:ind w:left="567" w:right="567"/>
        <w:jc w:val="center"/>
        <w:rPr>
          <w:rFonts w:ascii="Times New Roman" w:hAnsi="Times New Roman" w:cs="Times New Roman"/>
          <w:b/>
          <w:color w:val="000000"/>
          <w:sz w:val="24"/>
          <w:szCs w:val="24"/>
        </w:rPr>
      </w:pPr>
      <w:r w:rsidRPr="00C510C7">
        <w:rPr>
          <w:rFonts w:ascii="Times New Roman" w:hAnsi="Times New Roman" w:cs="Times New Roman"/>
          <w:b/>
          <w:color w:val="000000"/>
          <w:sz w:val="24"/>
          <w:szCs w:val="24"/>
        </w:rPr>
        <w:t>Art. 15 bis</w:t>
      </w:r>
    </w:p>
    <w:p w14:paraId="047737BE" w14:textId="77777777" w:rsidR="0098135D" w:rsidRPr="00C510C7" w:rsidRDefault="0098135D" w:rsidP="00C510C7">
      <w:pPr>
        <w:pStyle w:val="Paragrafoelenco"/>
        <w:spacing w:after="0" w:line="240" w:lineRule="auto"/>
        <w:ind w:left="567" w:right="567"/>
        <w:contextualSpacing w:val="0"/>
        <w:jc w:val="center"/>
        <w:rPr>
          <w:rFonts w:ascii="Times New Roman" w:hAnsi="Times New Roman"/>
          <w:sz w:val="24"/>
          <w:szCs w:val="24"/>
        </w:rPr>
      </w:pPr>
      <w:r w:rsidRPr="00C510C7">
        <w:rPr>
          <w:rFonts w:ascii="Times New Roman" w:hAnsi="Times New Roman"/>
          <w:b/>
          <w:i/>
          <w:color w:val="000000"/>
          <w:sz w:val="24"/>
          <w:szCs w:val="24"/>
        </w:rPr>
        <w:t>(</w:t>
      </w:r>
      <w:r w:rsidRPr="00C510C7">
        <w:rPr>
          <w:rFonts w:ascii="Times New Roman" w:hAnsi="Times New Roman"/>
          <w:b/>
          <w:i/>
          <w:color w:val="19191A"/>
          <w:sz w:val="24"/>
          <w:szCs w:val="24"/>
        </w:rPr>
        <w:t>Procedimento in materia di persone, minorenni e famiglie)</w:t>
      </w:r>
    </w:p>
    <w:p w14:paraId="6CA2344F" w14:textId="77777777" w:rsidR="0098135D" w:rsidRPr="00C510C7" w:rsidRDefault="0098135D" w:rsidP="00C510C7">
      <w:pPr>
        <w:spacing w:after="0" w:line="240" w:lineRule="auto"/>
        <w:ind w:left="567" w:right="567"/>
        <w:jc w:val="both"/>
        <w:rPr>
          <w:rFonts w:ascii="Times New Roman" w:hAnsi="Times New Roman" w:cs="Times New Roman"/>
          <w:b/>
          <w:sz w:val="24"/>
          <w:szCs w:val="24"/>
        </w:rPr>
      </w:pPr>
    </w:p>
    <w:p w14:paraId="66B073A4" w14:textId="79BE7337"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I procedimenti in materia di persone, minorenni, famiglie, tra i quali devono essere compresi i giudizi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attribuzione o la rimozione di stato delle persone, sono caratterizzati da elevata frammentazione e da discipline diversificate. La presenza di riti diversi, in materie </w:t>
      </w:r>
      <w:r w:rsidR="00FC48F4">
        <w:rPr>
          <w:rFonts w:ascii="Times New Roman" w:eastAsia="Times New Roman" w:hAnsi="Times New Roman" w:cs="Times New Roman"/>
          <w:color w:val="19191A"/>
          <w:sz w:val="24"/>
          <w:szCs w:val="24"/>
          <w:lang w:eastAsia="it-IT"/>
        </w:rPr>
        <w:t xml:space="preserve">anche </w:t>
      </w:r>
      <w:r w:rsidRPr="00A3547F">
        <w:rPr>
          <w:rFonts w:ascii="Times New Roman" w:eastAsia="Times New Roman" w:hAnsi="Times New Roman" w:cs="Times New Roman"/>
          <w:color w:val="19191A"/>
          <w:sz w:val="24"/>
          <w:szCs w:val="24"/>
          <w:lang w:eastAsia="it-IT"/>
        </w:rPr>
        <w:t>analoghe, non garantisce né la parità di trattamento per vicende sostanzialmente sovrapponibili (si pensi ai diversi riti applicabili per la disciplina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affidamento e del mantenimento dei figli a seconda che siano nati nel matrimonio o al di fuori del vincolo coniugale), né la creazione di orientamenti interpretativi uniformi, non favoriti dalla richiamata frammentazione.</w:t>
      </w:r>
    </w:p>
    <w:p w14:paraId="1A515430" w14:textId="55A38FD6"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approvazione della l</w:t>
      </w:r>
      <w:r w:rsidR="00FC48F4">
        <w:rPr>
          <w:rFonts w:ascii="Times New Roman" w:eastAsia="Times New Roman" w:hAnsi="Times New Roman" w:cs="Times New Roman"/>
          <w:color w:val="19191A"/>
          <w:sz w:val="24"/>
          <w:szCs w:val="24"/>
          <w:lang w:eastAsia="it-IT"/>
        </w:rPr>
        <w:t xml:space="preserve">. </w:t>
      </w:r>
      <w:r w:rsidRPr="00A3547F">
        <w:rPr>
          <w:rFonts w:ascii="Times New Roman" w:eastAsia="Times New Roman" w:hAnsi="Times New Roman" w:cs="Times New Roman"/>
          <w:color w:val="19191A"/>
          <w:sz w:val="24"/>
          <w:szCs w:val="24"/>
          <w:lang w:eastAsia="it-IT"/>
        </w:rPr>
        <w:t>n. 219/2012 e del d</w:t>
      </w:r>
      <w:r w:rsidR="00FC48F4">
        <w:rPr>
          <w:rFonts w:ascii="Times New Roman" w:eastAsia="Times New Roman" w:hAnsi="Times New Roman" w:cs="Times New Roman"/>
          <w:color w:val="19191A"/>
          <w:sz w:val="24"/>
          <w:szCs w:val="24"/>
          <w:lang w:eastAsia="it-IT"/>
        </w:rPr>
        <w:t xml:space="preserve">ecreto </w:t>
      </w:r>
      <w:r w:rsidRPr="00A3547F">
        <w:rPr>
          <w:rFonts w:ascii="Times New Roman" w:eastAsia="Times New Roman" w:hAnsi="Times New Roman" w:cs="Times New Roman"/>
          <w:color w:val="19191A"/>
          <w:sz w:val="24"/>
          <w:szCs w:val="24"/>
          <w:lang w:eastAsia="it-IT"/>
        </w:rPr>
        <w:t>leg</w:t>
      </w:r>
      <w:r w:rsidR="00FC48F4">
        <w:rPr>
          <w:rFonts w:ascii="Times New Roman" w:eastAsia="Times New Roman" w:hAnsi="Times New Roman" w:cs="Times New Roman"/>
          <w:color w:val="19191A"/>
          <w:sz w:val="24"/>
          <w:szCs w:val="24"/>
          <w:lang w:eastAsia="it-IT"/>
        </w:rPr>
        <w:t>islati</w:t>
      </w:r>
      <w:r w:rsidRPr="00A3547F">
        <w:rPr>
          <w:rFonts w:ascii="Times New Roman" w:eastAsia="Times New Roman" w:hAnsi="Times New Roman" w:cs="Times New Roman"/>
          <w:color w:val="19191A"/>
          <w:sz w:val="24"/>
          <w:szCs w:val="24"/>
          <w:lang w:eastAsia="it-IT"/>
        </w:rPr>
        <w:t>vo n. 154/2013, che hanno realizzato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attesa unificazione dello stato di figlio, da più parti, nella dottrina e nella giurisprudenza si è evidenziata la perdurante discriminazione, in ambito processuale, a causa della mancata creazione di un modello di rito unitario. In applicazione della normativa vigente, per disciplinare le modalità di affidamento e mantenimento dei figli nati nel matrimonio, si applicano le norme processuali che disciplinano la separazione o il divorzio, mentre per analoghe domande, se relative a figli nati fuori del matrimonio, si applica il rito camerale. </w:t>
      </w:r>
    </w:p>
    <w:p w14:paraId="3D1787B6" w14:textId="7ED1E685"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intervento normativo in esame persegue, quale principale finalità, </w:t>
      </w:r>
      <w:r w:rsidRPr="004379FB">
        <w:rPr>
          <w:rFonts w:ascii="Times New Roman" w:eastAsia="Times New Roman" w:hAnsi="Times New Roman" w:cs="Times New Roman"/>
          <w:color w:val="19191A"/>
          <w:sz w:val="24"/>
          <w:szCs w:val="24"/>
          <w:lang w:eastAsia="it-IT"/>
        </w:rPr>
        <w:t>la creazione di un rito unitario per</w:t>
      </w:r>
      <w:r w:rsidRPr="00A3547F">
        <w:rPr>
          <w:rFonts w:ascii="Times New Roman" w:eastAsia="Times New Roman" w:hAnsi="Times New Roman" w:cs="Times New Roman"/>
          <w:color w:val="19191A"/>
          <w:sz w:val="24"/>
          <w:szCs w:val="24"/>
          <w:lang w:eastAsia="it-IT"/>
        </w:rPr>
        <w:t xml:space="preserve"> tutti i procedimenti relativi alle persone, ai minorenni ed alle famiglie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a)</w:t>
      </w:r>
      <w:r w:rsidRPr="00A3547F">
        <w:rPr>
          <w:rFonts w:ascii="Times New Roman" w:eastAsia="Times New Roman" w:hAnsi="Times New Roman" w:cs="Times New Roman"/>
          <w:color w:val="19191A"/>
          <w:sz w:val="24"/>
          <w:szCs w:val="24"/>
          <w:lang w:eastAsia="it-IT"/>
        </w:rPr>
        <w:t>), e che potrebbe anche inserirsi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alveo di una più ampia riforma, avente quale obiettivo di realizzare un</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unica autorità giudiziaria per le persone, per i minorenni e per le famiglie. Ma anche qualora detto progetto non dovesse realizzarsi,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unificazione dei riti appare comunque misura idonea a garantire importanti obiettivi quali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omogeneità di trattamento per situazione analoghe;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omologazione delle tutele processuali; la creazione di orientamenti uniformi;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adeguata risposta ad istanze da sempre sollevate da tutti gli operatori del diritto.</w:t>
      </w:r>
    </w:p>
    <w:p w14:paraId="4ABE1587" w14:textId="4B55A6CC"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Oltre a dettare principi di delega per la creazione di un unico rito per i procedimenti in materia di persone, minorenni e famiglie, le disposizioni normative contenute nel presente disegno di legge, dettano principi per un organico riordino della materia, quanto, tra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altro, alla disciplina della nomina del curatore speciale, alla nomina del tutore, alla nomina di consulente tecnico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ufficio, al ricorso alla mediazione familiare,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intervento dei servizi socio-assistenziali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z)</w:t>
      </w:r>
      <w:r w:rsidRPr="00A3547F">
        <w:rPr>
          <w:rFonts w:ascii="Times New Roman" w:eastAsia="Times New Roman" w:hAnsi="Times New Roman" w:cs="Times New Roman"/>
          <w:color w:val="19191A"/>
          <w:sz w:val="24"/>
          <w:szCs w:val="24"/>
          <w:lang w:eastAsia="it-IT"/>
        </w:rPr>
        <w:t>).</w:t>
      </w:r>
    </w:p>
    <w:p w14:paraId="794CAFA9" w14:textId="2619C2CC"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Specifiche disposizioni sono dettate per la trattazione dei giudizi nei quali siano allegate violenze di genere o domestiche. La necessità di arginare un fenomeno ormai emergenziale impone di istituire una “corsia preferenziale” per questi procedimenti, prevedendo forme di coordinamento tra le diverse autorità giudiziarie coinvolte, rinforzando i poteri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ufficio del giudice al fine di garantire effettiva tutela alle vittime di violenza, evitando ogni forma di vittimizzazione secondaria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r)</w:t>
      </w:r>
      <w:r w:rsidRPr="00A3547F">
        <w:rPr>
          <w:rFonts w:ascii="Times New Roman" w:eastAsia="Times New Roman" w:hAnsi="Times New Roman" w:cs="Times New Roman"/>
          <w:color w:val="19191A"/>
          <w:sz w:val="24"/>
          <w:szCs w:val="24"/>
          <w:lang w:eastAsia="it-IT"/>
        </w:rPr>
        <w:t xml:space="preserve">). </w:t>
      </w:r>
    </w:p>
    <w:p w14:paraId="0DFBDB83" w14:textId="55857E17"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Con le norme proposte si intende realizzare un unico  rito per tutti i procedimenti in materia di persone, minorenni e famiglie (il riferimento è tra gli altri ai giudizi di </w:t>
      </w:r>
      <w:r w:rsidRPr="00A3547F">
        <w:rPr>
          <w:rFonts w:ascii="Times New Roman" w:eastAsia="Times New Roman" w:hAnsi="Times New Roman" w:cs="Times New Roman"/>
          <w:color w:val="19191A"/>
          <w:sz w:val="24"/>
          <w:szCs w:val="24"/>
          <w:lang w:eastAsia="it-IT"/>
        </w:rPr>
        <w:lastRenderedPageBreak/>
        <w:t xml:space="preserve">separazione, divorzio, affidamento e mantenimento figli nati fuori del matrimonio, procedimenti </w:t>
      </w:r>
      <w:r w:rsidRPr="00A3547F">
        <w:rPr>
          <w:rFonts w:ascii="Times New Roman" w:eastAsia="Times New Roman" w:hAnsi="Times New Roman" w:cs="Times New Roman"/>
          <w:i/>
          <w:iCs/>
          <w:color w:val="19191A"/>
          <w:sz w:val="24"/>
          <w:szCs w:val="24"/>
          <w:lang w:eastAsia="it-IT"/>
        </w:rPr>
        <w:t>de potestate</w:t>
      </w:r>
      <w:r w:rsidRPr="00A3547F">
        <w:rPr>
          <w:rFonts w:ascii="Times New Roman" w:eastAsia="Times New Roman" w:hAnsi="Times New Roman" w:cs="Times New Roman"/>
          <w:color w:val="19191A"/>
          <w:sz w:val="24"/>
          <w:szCs w:val="24"/>
          <w:lang w:eastAsia="it-IT"/>
        </w:rPr>
        <w:t xml:space="preserve"> ma anche alle azioni di stato),  individuando un modello ispirato a criteri di rapidità ed efficacia, con espressa previsione di ampi poteri ufficiosi per il giudice e dunque anche assenza di preclusioni nelle materie relative a diritti indisponibili e in particolare per tutto quanto concerne i provvedimenti (di merito e istruttori) relativi ai minori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o)</w:t>
      </w:r>
      <w:r w:rsidRPr="00A3547F">
        <w:rPr>
          <w:rFonts w:ascii="Times New Roman" w:eastAsia="Times New Roman" w:hAnsi="Times New Roman" w:cs="Times New Roman"/>
          <w:color w:val="19191A"/>
          <w:sz w:val="24"/>
          <w:szCs w:val="24"/>
          <w:lang w:eastAsia="it-IT"/>
        </w:rPr>
        <w:t>).</w:t>
      </w:r>
    </w:p>
    <w:p w14:paraId="1220E079" w14:textId="22FEF681"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La natura della materia ha imposto di prevedere che qualora il processo non possa chiudersi alla prima udienza debbano essere adottati provvedimenti provvisori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m) e n)</w:t>
      </w:r>
      <w:r w:rsidRPr="00A3547F">
        <w:rPr>
          <w:rFonts w:ascii="Times New Roman" w:eastAsia="Times New Roman" w:hAnsi="Times New Roman" w:cs="Times New Roman"/>
          <w:color w:val="19191A"/>
          <w:sz w:val="24"/>
          <w:szCs w:val="24"/>
          <w:lang w:eastAsia="it-IT"/>
        </w:rPr>
        <w:t>); ciò al fine di assicurare, soprattutto alle parti deboli del rapporto, e in particolare a</w:t>
      </w:r>
      <w:r w:rsidR="00F17DBE">
        <w:rPr>
          <w:rFonts w:ascii="Times New Roman" w:eastAsia="Times New Roman" w:hAnsi="Times New Roman" w:cs="Times New Roman"/>
          <w:color w:val="19191A"/>
          <w:sz w:val="24"/>
          <w:szCs w:val="24"/>
          <w:lang w:eastAsia="it-IT"/>
        </w:rPr>
        <w:t xml:space="preserve">i </w:t>
      </w:r>
      <w:r w:rsidRPr="00A3547F">
        <w:rPr>
          <w:rFonts w:ascii="Times New Roman" w:eastAsia="Times New Roman" w:hAnsi="Times New Roman" w:cs="Times New Roman"/>
          <w:color w:val="19191A"/>
          <w:sz w:val="24"/>
          <w:szCs w:val="24"/>
          <w:lang w:eastAsia="it-IT"/>
        </w:rPr>
        <w:t>minori di età, immediata tutela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attesa della definizione del giudizio. </w:t>
      </w:r>
    </w:p>
    <w:p w14:paraId="1250380F" w14:textId="776C2142"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I criteri di delega proposti avranno positivi effetti sulla riduzione del numero complessivo dei procedimenti e sui tempi di loro definizione. In primo luogo, il riordino della disciplina processuale, con previsione di un unico rito, ridurrà notevolmente le questioni processuali, con creazioni di interpretazioni uniformi e indiretto effetto sulla durata dei procedimenti. Il criterio di delega che prevede la possibilità di proporre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interno del giudizio di separazione anche la domanda di divorzio (ovvero di disporre la riunione dei due procedimenti ove proposti in via separata e già contemporaneamente pendenti tra le stesse parti dinanzi alla medesima autorità giudiziaria)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s)</w:t>
      </w:r>
      <w:r w:rsidRPr="00A3547F">
        <w:rPr>
          <w:rFonts w:ascii="Times New Roman" w:eastAsia="Times New Roman" w:hAnsi="Times New Roman" w:cs="Times New Roman"/>
          <w:color w:val="19191A"/>
          <w:sz w:val="24"/>
          <w:szCs w:val="24"/>
          <w:lang w:eastAsia="it-IT"/>
        </w:rPr>
        <w:t>), è misura potenzialmente idonea a dimezzare i procedimenti in materia, con considerevole risparmio di energie processuali e certa riduzione dei tempi per la definizione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intero procedimento divorzile (potendo essere emessa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unico procedimento sentenza di divorzio), con analoghi effetti anche sui gradi successivi del giudizio, essendo unico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eventuale giudizio di appello 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eventuale procedimento dinanzi alla Corte di </w:t>
      </w:r>
      <w:r w:rsidR="00F17DBE">
        <w:rPr>
          <w:rFonts w:ascii="Times New Roman" w:eastAsia="Times New Roman" w:hAnsi="Times New Roman" w:cs="Times New Roman"/>
          <w:color w:val="19191A"/>
          <w:sz w:val="24"/>
          <w:szCs w:val="24"/>
          <w:lang w:eastAsia="it-IT"/>
        </w:rPr>
        <w:t>c</w:t>
      </w:r>
      <w:r w:rsidRPr="00A3547F">
        <w:rPr>
          <w:rFonts w:ascii="Times New Roman" w:eastAsia="Times New Roman" w:hAnsi="Times New Roman" w:cs="Times New Roman"/>
          <w:color w:val="19191A"/>
          <w:sz w:val="24"/>
          <w:szCs w:val="24"/>
          <w:lang w:eastAsia="it-IT"/>
        </w:rPr>
        <w:t xml:space="preserve">assazione. </w:t>
      </w:r>
    </w:p>
    <w:p w14:paraId="2A835079" w14:textId="3122B6CE"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Analoghe finalità deflattive potranno derivare dall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attuazione di un ulteriore criterio di delega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w:t>
      </w:r>
      <w:proofErr w:type="spellStart"/>
      <w:r w:rsidRPr="00A3547F">
        <w:rPr>
          <w:rFonts w:ascii="Times New Roman" w:eastAsia="Times New Roman" w:hAnsi="Times New Roman" w:cs="Times New Roman"/>
          <w:b/>
          <w:bCs/>
          <w:color w:val="19191A"/>
          <w:sz w:val="24"/>
          <w:szCs w:val="24"/>
          <w:lang w:eastAsia="it-IT"/>
        </w:rPr>
        <w:t>bb</w:t>
      </w:r>
      <w:proofErr w:type="spellEnd"/>
      <w:r w:rsidRPr="00A3547F">
        <w:rPr>
          <w:rFonts w:ascii="Times New Roman" w:eastAsia="Times New Roman" w:hAnsi="Times New Roman" w:cs="Times New Roman"/>
          <w:b/>
          <w:bCs/>
          <w:color w:val="19191A"/>
          <w:sz w:val="24"/>
          <w:szCs w:val="24"/>
          <w:lang w:eastAsia="it-IT"/>
        </w:rPr>
        <w:t>)</w:t>
      </w:r>
      <w:r w:rsidRPr="00A3547F">
        <w:rPr>
          <w:rFonts w:ascii="Times New Roman" w:eastAsia="Times New Roman" w:hAnsi="Times New Roman" w:cs="Times New Roman"/>
          <w:color w:val="19191A"/>
          <w:sz w:val="24"/>
          <w:szCs w:val="24"/>
          <w:lang w:eastAsia="it-IT"/>
        </w:rPr>
        <w:t>), che prevede il riordino della disorganica disciplina delle garanzie a tutela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adempimento degli obblighi di mantenimento in materia familiare, richiamando per gli aspetti procedurali 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8 legge divorzio, che come noto, per il c.d. “ordine diretto” indirizzato dal creditore alimentare ai terzi debitori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obbligato alimentare, per ottenere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adempimento diretto di tali obblighi, non richiede un preventivo vaglio giurisdizionale, prevedendo azione diretta da parte del creditore alimentare nei confronti del terzo. </w:t>
      </w:r>
    </w:p>
    <w:p w14:paraId="0AB2EE34" w14:textId="3503A513"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In relazione ai tempi di durata dei procedimenti, la previsione di un rito unitario ispirato a criteri di concentrazione e di efficienza avrà certi effetti positivi. A titolo di esempio, si può rilevare come la normativa vigente, nella disciplina dei procedimenti di separazione giudiziale o di divorzio contenzioso, preveda una lunga e complessa scansione processuale, successiva alla proposizione del ricorso, che si articola nella fissazione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udienza presidenziale,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nella fissazione di udienza dinanzi al giudice istruttore,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esito  nella concessione dei termini </w:t>
      </w:r>
      <w:r w:rsidRPr="00F17DBE">
        <w:rPr>
          <w:rFonts w:ascii="Times New Roman" w:eastAsia="Times New Roman" w:hAnsi="Times New Roman" w:cs="Times New Roman"/>
          <w:i/>
          <w:iCs/>
          <w:color w:val="19191A"/>
          <w:sz w:val="24"/>
          <w:szCs w:val="24"/>
          <w:lang w:eastAsia="it-IT"/>
        </w:rPr>
        <w:t>ex</w:t>
      </w:r>
      <w:r w:rsidRPr="00A3547F">
        <w:rPr>
          <w:rFonts w:ascii="Times New Roman" w:eastAsia="Times New Roman" w:hAnsi="Times New Roman" w:cs="Times New Roman"/>
          <w:color w:val="19191A"/>
          <w:sz w:val="24"/>
          <w:szCs w:val="24"/>
          <w:lang w:eastAsia="it-IT"/>
        </w:rPr>
        <w:t xml:space="preserve"> </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183, </w:t>
      </w:r>
      <w:r w:rsidR="003452ED">
        <w:rPr>
          <w:rFonts w:ascii="Times New Roman" w:eastAsia="Times New Roman" w:hAnsi="Times New Roman" w:cs="Times New Roman"/>
          <w:color w:val="19191A"/>
          <w:sz w:val="24"/>
          <w:szCs w:val="24"/>
          <w:lang w:eastAsia="it-IT"/>
        </w:rPr>
        <w:t xml:space="preserve">sesto </w:t>
      </w:r>
      <w:r w:rsidRPr="00A3547F">
        <w:rPr>
          <w:rFonts w:ascii="Times New Roman" w:eastAsia="Times New Roman" w:hAnsi="Times New Roman" w:cs="Times New Roman"/>
          <w:color w:val="19191A"/>
          <w:sz w:val="24"/>
          <w:szCs w:val="24"/>
          <w:lang w:eastAsia="it-IT"/>
        </w:rPr>
        <w:t xml:space="preserve">comma, </w:t>
      </w:r>
      <w:r w:rsidR="00C079B3">
        <w:rPr>
          <w:rFonts w:ascii="Times New Roman" w:eastAsia="Times New Roman" w:hAnsi="Times New Roman" w:cs="Times New Roman"/>
          <w:color w:val="19191A"/>
          <w:sz w:val="24"/>
          <w:szCs w:val="24"/>
          <w:lang w:eastAsia="it-IT"/>
        </w:rPr>
        <w:t>del codice di procedura civile</w:t>
      </w:r>
      <w:r w:rsidRPr="00A3547F">
        <w:rPr>
          <w:rFonts w:ascii="Times New Roman" w:eastAsia="Times New Roman" w:hAnsi="Times New Roman" w:cs="Times New Roman"/>
          <w:color w:val="19191A"/>
          <w:sz w:val="24"/>
          <w:szCs w:val="24"/>
          <w:lang w:eastAsia="it-IT"/>
        </w:rPr>
        <w:t>, con successiva fissazione di udienza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ammissione delle istanze istruttorie. La descritta scansione processuale produce, quale risultato, che dalla proposizione del ricorso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ammissione delle istanze istruttorie trascorra un tempo variabile, a seconda del carico delle diverse corti di merito, ma comunque non inferiore a </w:t>
      </w:r>
      <w:r w:rsidR="00F17DBE">
        <w:rPr>
          <w:rFonts w:ascii="Times New Roman" w:eastAsia="Times New Roman" w:hAnsi="Times New Roman" w:cs="Times New Roman"/>
          <w:color w:val="19191A"/>
          <w:sz w:val="24"/>
          <w:szCs w:val="24"/>
          <w:lang w:eastAsia="it-IT"/>
        </w:rPr>
        <w:t>un anno</w:t>
      </w:r>
      <w:r w:rsidRPr="00A3547F">
        <w:rPr>
          <w:rFonts w:ascii="Times New Roman" w:eastAsia="Times New Roman" w:hAnsi="Times New Roman" w:cs="Times New Roman"/>
          <w:color w:val="19191A"/>
          <w:sz w:val="24"/>
          <w:szCs w:val="24"/>
          <w:lang w:eastAsia="it-IT"/>
        </w:rPr>
        <w:t>/</w:t>
      </w:r>
      <w:r w:rsidR="00F17DBE">
        <w:rPr>
          <w:rFonts w:ascii="Times New Roman" w:eastAsia="Times New Roman" w:hAnsi="Times New Roman" w:cs="Times New Roman"/>
          <w:color w:val="19191A"/>
          <w:sz w:val="24"/>
          <w:szCs w:val="24"/>
          <w:lang w:eastAsia="it-IT"/>
        </w:rPr>
        <w:t>un anno e mezzo</w:t>
      </w:r>
      <w:r w:rsidRPr="00A3547F">
        <w:rPr>
          <w:rFonts w:ascii="Times New Roman" w:eastAsia="Times New Roman" w:hAnsi="Times New Roman" w:cs="Times New Roman"/>
          <w:color w:val="19191A"/>
          <w:sz w:val="24"/>
          <w:szCs w:val="24"/>
          <w:lang w:eastAsia="it-IT"/>
        </w:rPr>
        <w:t>. Con il rito unificato, proposto nella presente legge delega, la concentrazione negli atti introduttivi delle parti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intero </w:t>
      </w:r>
      <w:proofErr w:type="spellStart"/>
      <w:r w:rsidRPr="00A3547F">
        <w:rPr>
          <w:rFonts w:ascii="Times New Roman" w:eastAsia="Times New Roman" w:hAnsi="Times New Roman" w:cs="Times New Roman"/>
          <w:i/>
          <w:iCs/>
          <w:color w:val="19191A"/>
          <w:sz w:val="24"/>
          <w:szCs w:val="24"/>
          <w:lang w:eastAsia="it-IT"/>
        </w:rPr>
        <w:t>thema</w:t>
      </w:r>
      <w:proofErr w:type="spellEnd"/>
      <w:r w:rsidRPr="00A3547F">
        <w:rPr>
          <w:rFonts w:ascii="Times New Roman" w:eastAsia="Times New Roman" w:hAnsi="Times New Roman" w:cs="Times New Roman"/>
          <w:i/>
          <w:iCs/>
          <w:color w:val="19191A"/>
          <w:sz w:val="24"/>
          <w:szCs w:val="24"/>
          <w:lang w:eastAsia="it-IT"/>
        </w:rPr>
        <w:t xml:space="preserve"> </w:t>
      </w:r>
      <w:proofErr w:type="spellStart"/>
      <w:r w:rsidRPr="00A3547F">
        <w:rPr>
          <w:rFonts w:ascii="Times New Roman" w:eastAsia="Times New Roman" w:hAnsi="Times New Roman" w:cs="Times New Roman"/>
          <w:i/>
          <w:iCs/>
          <w:color w:val="19191A"/>
          <w:sz w:val="24"/>
          <w:szCs w:val="24"/>
          <w:lang w:eastAsia="it-IT"/>
        </w:rPr>
        <w:t>decidendum</w:t>
      </w:r>
      <w:proofErr w:type="spellEnd"/>
      <w:r w:rsidRPr="00A3547F">
        <w:rPr>
          <w:rFonts w:ascii="Times New Roman" w:eastAsia="Times New Roman" w:hAnsi="Times New Roman" w:cs="Times New Roman"/>
          <w:i/>
          <w:iCs/>
          <w:color w:val="19191A"/>
          <w:sz w:val="24"/>
          <w:szCs w:val="24"/>
          <w:lang w:eastAsia="it-IT"/>
        </w:rPr>
        <w:t xml:space="preserve"> et </w:t>
      </w:r>
      <w:proofErr w:type="spellStart"/>
      <w:r w:rsidRPr="00A3547F">
        <w:rPr>
          <w:rFonts w:ascii="Times New Roman" w:eastAsia="Times New Roman" w:hAnsi="Times New Roman" w:cs="Times New Roman"/>
          <w:i/>
          <w:iCs/>
          <w:color w:val="19191A"/>
          <w:sz w:val="24"/>
          <w:szCs w:val="24"/>
          <w:lang w:eastAsia="it-IT"/>
        </w:rPr>
        <w:t>probandum</w:t>
      </w:r>
      <w:proofErr w:type="spellEnd"/>
      <w:r w:rsidRPr="00A3547F">
        <w:rPr>
          <w:rFonts w:ascii="Times New Roman" w:eastAsia="Times New Roman" w:hAnsi="Times New Roman" w:cs="Times New Roman"/>
          <w:color w:val="19191A"/>
          <w:sz w:val="24"/>
          <w:szCs w:val="24"/>
          <w:lang w:eastAsia="it-IT"/>
        </w:rPr>
        <w:t>, consentirà al giudice già dalla prima udienza (paragonabile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attuale udienza presidenziale) non solo di em</w:t>
      </w:r>
      <w:r w:rsidR="00F17DBE">
        <w:rPr>
          <w:rFonts w:ascii="Times New Roman" w:eastAsia="Times New Roman" w:hAnsi="Times New Roman" w:cs="Times New Roman"/>
          <w:color w:val="19191A"/>
          <w:sz w:val="24"/>
          <w:szCs w:val="24"/>
          <w:lang w:eastAsia="it-IT"/>
        </w:rPr>
        <w:t xml:space="preserve">anare </w:t>
      </w:r>
      <w:r w:rsidRPr="00A3547F">
        <w:rPr>
          <w:rFonts w:ascii="Times New Roman" w:eastAsia="Times New Roman" w:hAnsi="Times New Roman" w:cs="Times New Roman"/>
          <w:color w:val="19191A"/>
          <w:sz w:val="24"/>
          <w:szCs w:val="24"/>
          <w:lang w:eastAsia="it-IT"/>
        </w:rPr>
        <w:t>i provvedimenti provvisori necessari (per la disciplina delle modalità di affidamento dei figli, di mantenimento della prole e del coniuge debole, di assegnazione della casa familiare), ma di adottare immediatamente,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di tale udienza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ordinanza di ammissione dei mezzi istruttori, con considerevole contrazione dei tempi processuali, che potranno ridurre la durata complessiva di tali </w:t>
      </w:r>
      <w:r w:rsidRPr="00A3547F">
        <w:rPr>
          <w:rFonts w:ascii="Times New Roman" w:eastAsia="Times New Roman" w:hAnsi="Times New Roman" w:cs="Times New Roman"/>
          <w:color w:val="19191A"/>
          <w:sz w:val="24"/>
          <w:szCs w:val="24"/>
          <w:lang w:eastAsia="it-IT"/>
        </w:rPr>
        <w:lastRenderedPageBreak/>
        <w:t xml:space="preserve">giudizi  di </w:t>
      </w:r>
      <w:r w:rsidR="00F17DBE">
        <w:rPr>
          <w:rFonts w:ascii="Times New Roman" w:eastAsia="Times New Roman" w:hAnsi="Times New Roman" w:cs="Times New Roman"/>
          <w:color w:val="19191A"/>
          <w:sz w:val="24"/>
          <w:szCs w:val="24"/>
          <w:lang w:eastAsia="it-IT"/>
        </w:rPr>
        <w:t>sei</w:t>
      </w:r>
      <w:r w:rsidRPr="00A3547F">
        <w:rPr>
          <w:rFonts w:ascii="Times New Roman" w:eastAsia="Times New Roman" w:hAnsi="Times New Roman" w:cs="Times New Roman"/>
          <w:color w:val="19191A"/>
          <w:sz w:val="24"/>
          <w:szCs w:val="24"/>
          <w:lang w:eastAsia="it-IT"/>
        </w:rPr>
        <w:t>/</w:t>
      </w:r>
      <w:r w:rsidR="00F17DBE">
        <w:rPr>
          <w:rFonts w:ascii="Times New Roman" w:eastAsia="Times New Roman" w:hAnsi="Times New Roman" w:cs="Times New Roman"/>
          <w:color w:val="19191A"/>
          <w:sz w:val="24"/>
          <w:szCs w:val="24"/>
          <w:lang w:eastAsia="it-IT"/>
        </w:rPr>
        <w:t>dodici</w:t>
      </w:r>
      <w:r w:rsidRPr="00A3547F">
        <w:rPr>
          <w:rFonts w:ascii="Times New Roman" w:eastAsia="Times New Roman" w:hAnsi="Times New Roman" w:cs="Times New Roman"/>
          <w:color w:val="19191A"/>
          <w:sz w:val="24"/>
          <w:szCs w:val="24"/>
          <w:lang w:eastAsia="it-IT"/>
        </w:rPr>
        <w:t xml:space="preserve"> mesi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n)</w:t>
      </w:r>
      <w:r w:rsidRPr="00A3547F">
        <w:rPr>
          <w:rFonts w:ascii="Times New Roman" w:eastAsia="Times New Roman" w:hAnsi="Times New Roman" w:cs="Times New Roman"/>
          <w:color w:val="19191A"/>
          <w:sz w:val="24"/>
          <w:szCs w:val="24"/>
          <w:lang w:eastAsia="it-IT"/>
        </w:rPr>
        <w:t>). Anche il giudice sarà agevolato, non dovendo più valutare e analizzare numerosi  atti di parte prima di giungere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ammissione delle istanze istruttorie (ricorso introduttivo e comparsa di costituzione, memoria di costituzione prodotta da ciascuna parte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inizio della fase istruttoria, tre memorie per parte </w:t>
      </w:r>
      <w:r w:rsidRPr="00F17DBE">
        <w:rPr>
          <w:rFonts w:ascii="Times New Roman" w:eastAsia="Times New Roman" w:hAnsi="Times New Roman" w:cs="Times New Roman"/>
          <w:i/>
          <w:iCs/>
          <w:color w:val="19191A"/>
          <w:sz w:val="24"/>
          <w:szCs w:val="24"/>
          <w:lang w:eastAsia="it-IT"/>
        </w:rPr>
        <w:t>ex</w:t>
      </w:r>
      <w:r w:rsidRPr="00A3547F">
        <w:rPr>
          <w:rFonts w:ascii="Times New Roman" w:eastAsia="Times New Roman" w:hAnsi="Times New Roman" w:cs="Times New Roman"/>
          <w:color w:val="19191A"/>
          <w:sz w:val="24"/>
          <w:szCs w:val="24"/>
          <w:lang w:eastAsia="it-IT"/>
        </w:rPr>
        <w:t xml:space="preserve"> articolo 183, </w:t>
      </w:r>
      <w:r w:rsidR="003452ED">
        <w:rPr>
          <w:rFonts w:ascii="Times New Roman" w:eastAsia="Times New Roman" w:hAnsi="Times New Roman" w:cs="Times New Roman"/>
          <w:color w:val="19191A"/>
          <w:sz w:val="24"/>
          <w:szCs w:val="24"/>
          <w:lang w:eastAsia="it-IT"/>
        </w:rPr>
        <w:t xml:space="preserve">terzo </w:t>
      </w:r>
      <w:r w:rsidRPr="00A3547F">
        <w:rPr>
          <w:rFonts w:ascii="Times New Roman" w:eastAsia="Times New Roman" w:hAnsi="Times New Roman" w:cs="Times New Roman"/>
          <w:color w:val="19191A"/>
          <w:sz w:val="24"/>
          <w:szCs w:val="24"/>
          <w:lang w:eastAsia="it-IT"/>
        </w:rPr>
        <w:t xml:space="preserve">comma, </w:t>
      </w:r>
      <w:r w:rsidR="00C079B3">
        <w:rPr>
          <w:rFonts w:ascii="Times New Roman" w:eastAsia="Times New Roman" w:hAnsi="Times New Roman" w:cs="Times New Roman"/>
          <w:color w:val="19191A"/>
          <w:sz w:val="24"/>
          <w:szCs w:val="24"/>
          <w:lang w:eastAsia="it-IT"/>
        </w:rPr>
        <w:t>del codice di procedura civile</w:t>
      </w:r>
      <w:r w:rsidRPr="00A3547F">
        <w:rPr>
          <w:rFonts w:ascii="Times New Roman" w:eastAsia="Times New Roman" w:hAnsi="Times New Roman" w:cs="Times New Roman"/>
          <w:color w:val="19191A"/>
          <w:sz w:val="24"/>
          <w:szCs w:val="24"/>
          <w:lang w:eastAsia="it-IT"/>
        </w:rPr>
        <w:t xml:space="preserve">) dovendo analizzare un solo atto per parte, e solo eventualmente un altro atto (cfr.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d e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f)</w:t>
      </w:r>
      <w:r w:rsidRPr="00A3547F">
        <w:rPr>
          <w:rFonts w:ascii="Times New Roman" w:eastAsia="Times New Roman" w:hAnsi="Times New Roman" w:cs="Times New Roman"/>
          <w:color w:val="19191A"/>
          <w:sz w:val="24"/>
          <w:szCs w:val="24"/>
          <w:lang w:eastAsia="it-IT"/>
        </w:rPr>
        <w:t>), quando ne sia stato autorizzato il deposito,  al fine di assicurare il contraddittorio in presenza di domande riconvenzionali della parte convenuta o di necessaria articolazione di prove contrarie, con notevole risparmio di tempi e di energie. La prevista concentrazione delle domande e delle istanze istruttorie nel primo atto di parte permetterà, inoltre, al giudice di adottare,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della prima udienza, provvedimenti provvisori più completi di quelle emessi a legislazione vigente, potendo analizzare la completa documentazione che le parti dovranno depositare già con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atto introduttivo, con presumibile riduzione delle richieste di modifica del primo provvedimento emesso, nel corso delle successive fasi del giudizio. </w:t>
      </w:r>
    </w:p>
    <w:p w14:paraId="0D68F5DE" w14:textId="3A50C93F"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Il modello processuale proposto permetterà, inoltre, di definire già alla prima udienza tutti quei procedimenti di separazione e divorzio, per i quali non siano formulate domande accessorie e che, in caso di mancata costituzione della parte convenuta oggi richiedono, comunque, la fissazione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udienza dinanzi al giudice istruttore prima di poter riservare la decisione al </w:t>
      </w:r>
      <w:r w:rsidR="00F17DBE">
        <w:rPr>
          <w:rFonts w:ascii="Times New Roman" w:eastAsia="Times New Roman" w:hAnsi="Times New Roman" w:cs="Times New Roman"/>
          <w:color w:val="19191A"/>
          <w:sz w:val="24"/>
          <w:szCs w:val="24"/>
          <w:lang w:eastAsia="it-IT"/>
        </w:rPr>
        <w:t>c</w:t>
      </w:r>
      <w:r w:rsidRPr="00A3547F">
        <w:rPr>
          <w:rFonts w:ascii="Times New Roman" w:eastAsia="Times New Roman" w:hAnsi="Times New Roman" w:cs="Times New Roman"/>
          <w:color w:val="19191A"/>
          <w:sz w:val="24"/>
          <w:szCs w:val="24"/>
          <w:lang w:eastAsia="it-IT"/>
        </w:rPr>
        <w:t xml:space="preserve">ollegio. </w:t>
      </w:r>
    </w:p>
    <w:p w14:paraId="0EAD093D" w14:textId="2CCBE62B"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Ulteriore accelerazione dei procedimenti discenderà dall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attuazione del criterio di delega aa), relativo alla fase della decisone: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assegnazione di termini “a ritroso” rispetto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udienza in cui la causa verrà trattenuta in decisione consentirà di ridurre la durata dei procedimenti, in misura corrispondente al tempo attualmente concesso per il deposito di comparse e repliche conclusionali, ai sensi dell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190 </w:t>
      </w:r>
      <w:r w:rsidR="00C079B3">
        <w:rPr>
          <w:rFonts w:ascii="Times New Roman" w:eastAsia="Times New Roman" w:hAnsi="Times New Roman" w:cs="Times New Roman"/>
          <w:color w:val="19191A"/>
          <w:sz w:val="24"/>
          <w:szCs w:val="24"/>
          <w:lang w:eastAsia="it-IT"/>
        </w:rPr>
        <w:t>del codice di procedura civile</w:t>
      </w:r>
      <w:r w:rsidRPr="00A3547F">
        <w:rPr>
          <w:rFonts w:ascii="Times New Roman" w:eastAsia="Times New Roman" w:hAnsi="Times New Roman" w:cs="Times New Roman"/>
          <w:color w:val="19191A"/>
          <w:sz w:val="24"/>
          <w:szCs w:val="24"/>
          <w:lang w:eastAsia="it-IT"/>
        </w:rPr>
        <w:t xml:space="preserve"> (sessanta giorni per comparse e venti giorni per repliche, con una certa riduzione di 80 giorni della durata di ogni procedimento)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q)</w:t>
      </w:r>
      <w:r w:rsidRPr="00A3547F">
        <w:rPr>
          <w:rFonts w:ascii="Times New Roman" w:eastAsia="Times New Roman" w:hAnsi="Times New Roman" w:cs="Times New Roman"/>
          <w:color w:val="19191A"/>
          <w:sz w:val="24"/>
          <w:szCs w:val="24"/>
          <w:lang w:eastAsia="it-IT"/>
        </w:rPr>
        <w:t>).</w:t>
      </w:r>
    </w:p>
    <w:p w14:paraId="1F48167E" w14:textId="1017BE22"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Infine, i criteri di delega che disciplinano il ricorso alla mediazione familiare demandata dal giudice relatore, avranno sicuro effetto deflattivo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i) e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l)</w:t>
      </w:r>
      <w:r w:rsidRPr="00A3547F">
        <w:rPr>
          <w:rFonts w:ascii="Times New Roman" w:eastAsia="Times New Roman" w:hAnsi="Times New Roman" w:cs="Times New Roman"/>
          <w:color w:val="19191A"/>
          <w:sz w:val="24"/>
          <w:szCs w:val="24"/>
          <w:lang w:eastAsia="it-IT"/>
        </w:rPr>
        <w:t xml:space="preserve">). </w:t>
      </w:r>
      <w:proofErr w:type="gramStart"/>
      <w:r w:rsidRPr="00A3547F">
        <w:rPr>
          <w:rFonts w:ascii="Times New Roman" w:eastAsia="Times New Roman" w:hAnsi="Times New Roman" w:cs="Times New Roman"/>
          <w:color w:val="19191A"/>
          <w:sz w:val="24"/>
          <w:szCs w:val="24"/>
          <w:lang w:eastAsia="it-IT"/>
        </w:rPr>
        <w:t>E</w:t>
      </w:r>
      <w:r w:rsidR="0035078C">
        <w:rPr>
          <w:rFonts w:ascii="Times New Roman" w:eastAsia="Times New Roman" w:hAnsi="Times New Roman" w:cs="Times New Roman"/>
          <w:color w:val="19191A"/>
          <w:sz w:val="24"/>
          <w:szCs w:val="24"/>
          <w:lang w:eastAsia="it-IT"/>
        </w:rPr>
        <w:t>’</w:t>
      </w:r>
      <w:proofErr w:type="gramEnd"/>
      <w:r w:rsidRPr="00A3547F">
        <w:rPr>
          <w:rFonts w:ascii="Times New Roman" w:eastAsia="Times New Roman" w:hAnsi="Times New Roman" w:cs="Times New Roman"/>
          <w:color w:val="19191A"/>
          <w:sz w:val="24"/>
          <w:szCs w:val="24"/>
          <w:lang w:eastAsia="it-IT"/>
        </w:rPr>
        <w:t xml:space="preserve"> infatti previsto che il giudice relatore, in tutti i procedimenti che saranno disciplinati dal nuovo rito, possa invitare le parti ad esperire un tentativo di mediazione. Non è prevista alcuna forma di mediazione obbligatoria, ma è rafforzata la c.d. mediazione demandata dal giudice. </w:t>
      </w:r>
      <w:proofErr w:type="gramStart"/>
      <w:r w:rsidRPr="00A3547F">
        <w:rPr>
          <w:rFonts w:ascii="Times New Roman" w:eastAsia="Times New Roman" w:hAnsi="Times New Roman" w:cs="Times New Roman"/>
          <w:color w:val="19191A"/>
          <w:sz w:val="24"/>
          <w:szCs w:val="24"/>
          <w:lang w:eastAsia="it-IT"/>
        </w:rPr>
        <w:t>E</w:t>
      </w:r>
      <w:r w:rsidR="0035078C">
        <w:rPr>
          <w:rFonts w:ascii="Times New Roman" w:eastAsia="Times New Roman" w:hAnsi="Times New Roman" w:cs="Times New Roman"/>
          <w:color w:val="19191A"/>
          <w:sz w:val="24"/>
          <w:szCs w:val="24"/>
          <w:lang w:eastAsia="it-IT"/>
        </w:rPr>
        <w:t>’</w:t>
      </w:r>
      <w:proofErr w:type="gramEnd"/>
      <w:r w:rsidRPr="00A3547F">
        <w:rPr>
          <w:rFonts w:ascii="Times New Roman" w:eastAsia="Times New Roman" w:hAnsi="Times New Roman" w:cs="Times New Roman"/>
          <w:color w:val="19191A"/>
          <w:sz w:val="24"/>
          <w:szCs w:val="24"/>
          <w:lang w:eastAsia="it-IT"/>
        </w:rPr>
        <w:t xml:space="preserve"> espressamente previsto che tale invito possa essere formulato solo dopo che il giudice abbia preso piena visione degli atti processuali, per rispettare il divieto di mediazione in presenza di allegazioni di violenza domestica e di genere di cui alla Convenzione di Istanbul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11 maggio 2011, ratificata con l.</w:t>
      </w:r>
      <w:r w:rsidR="00F17DBE">
        <w:rPr>
          <w:rFonts w:ascii="Times New Roman" w:eastAsia="Times New Roman" w:hAnsi="Times New Roman" w:cs="Times New Roman"/>
          <w:color w:val="19191A"/>
          <w:sz w:val="24"/>
          <w:szCs w:val="24"/>
          <w:lang w:eastAsia="it-IT"/>
        </w:rPr>
        <w:t xml:space="preserve"> </w:t>
      </w:r>
      <w:r w:rsidRPr="00A3547F">
        <w:rPr>
          <w:rFonts w:ascii="Times New Roman" w:eastAsia="Times New Roman" w:hAnsi="Times New Roman" w:cs="Times New Roman"/>
          <w:color w:val="19191A"/>
          <w:sz w:val="24"/>
          <w:szCs w:val="24"/>
          <w:lang w:eastAsia="it-IT"/>
        </w:rPr>
        <w:t xml:space="preserve">n. 77/2013. Al giudice verrà rimesso un primo vaglio della sussistenza di presupposti per la mediazione della controversia. Inoltre, nei costituendi Uffici per il processo, che dovranno essere realizzati in ogni </w:t>
      </w:r>
      <w:r w:rsidR="00F17DBE">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ribunale, sarà presente un professionista esperto in mediazione al quale il giudice potrà demandare un</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informazione preventiva su tale pratica. Recependo buone prassi presenti in alcuni </w:t>
      </w:r>
      <w:r w:rsidR="00F17DBE">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ribunali si è rilevato che la presenza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interno dello stesso ufficio giudiziario di un elenco di mediatori, rende le parti più disponibili al percorso, in quanto la volontà, spesso embrionale, di comporre il conflitto familiare, intercettata dal giudice che formula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invito alla mediazione può essere vanificata dalla ricerca sul territorio di mediatori familiari qualificati: la possibilità di attingere per la scelta (ferma la possibilità per le parti di ricorrere a diverso professionista non presente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elenco) ad un mediatore familiare inserito in elenco vagliato dal </w:t>
      </w:r>
      <w:r w:rsidR="00F17DBE">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ribunale, presumibilmente renderà più rapido e più efficace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invito alla mediazione, con maggiori probabilità di successo del percorso. </w:t>
      </w:r>
    </w:p>
    <w:p w14:paraId="2B93B57E" w14:textId="77777777"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Dati i riportati cenni sulla </w:t>
      </w:r>
      <w:r w:rsidRPr="00A3547F">
        <w:rPr>
          <w:rFonts w:ascii="Times New Roman" w:eastAsia="Times New Roman" w:hAnsi="Times New Roman" w:cs="Times New Roman"/>
          <w:i/>
          <w:iCs/>
          <w:color w:val="19191A"/>
          <w:sz w:val="24"/>
          <w:szCs w:val="24"/>
          <w:lang w:eastAsia="it-IT"/>
        </w:rPr>
        <w:t>ratio</w:t>
      </w:r>
      <w:r w:rsidRPr="00A3547F">
        <w:rPr>
          <w:rFonts w:ascii="Times New Roman" w:eastAsia="Times New Roman" w:hAnsi="Times New Roman" w:cs="Times New Roman"/>
          <w:color w:val="19191A"/>
          <w:sz w:val="24"/>
          <w:szCs w:val="24"/>
          <w:lang w:eastAsia="it-IT"/>
        </w:rPr>
        <w:t xml:space="preserve"> della proposta normativa, devono essere analizzati i singoli principi di delega. </w:t>
      </w:r>
    </w:p>
    <w:p w14:paraId="5CA674D2" w14:textId="7D485F03"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ambito di applicazione della norma proposta è delineato nel criterio di delega di cui alla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a</w:t>
      </w:r>
      <w:r w:rsidRPr="00A3547F">
        <w:rPr>
          <w:rFonts w:ascii="Times New Roman" w:eastAsia="Times New Roman" w:hAnsi="Times New Roman" w:cs="Times New Roman"/>
          <w:color w:val="19191A"/>
          <w:sz w:val="24"/>
          <w:szCs w:val="24"/>
          <w:lang w:eastAsia="it-IT"/>
        </w:rPr>
        <w:t xml:space="preserve">),  che estende il rito a tutti i procedimenti di competenza del giudice </w:t>
      </w:r>
      <w:r w:rsidRPr="00A3547F">
        <w:rPr>
          <w:rFonts w:ascii="Times New Roman" w:eastAsia="Times New Roman" w:hAnsi="Times New Roman" w:cs="Times New Roman"/>
          <w:color w:val="19191A"/>
          <w:sz w:val="24"/>
          <w:szCs w:val="24"/>
          <w:lang w:eastAsia="it-IT"/>
        </w:rPr>
        <w:lastRenderedPageBreak/>
        <w:t>ordinario, del giudice minorile e del giudice tutelare, e così esemplificativamente per i giudizi di separazione, divorzio, i procedimenti per la modifica delle condizioni di separazione e divorzio, lo scioglimento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unione civile, i procedimenti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affidamento dei figli nati fuori del matrimonio, ma anche per tutti i procedimenti relativi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intervento del giudice per la disciplina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affidamento dei figli e per la determinazione del contributo per il loro mantenimento, i giudizi per la determinazione della misura degli alimenti. Oltre a questi giudizi, saranno disciplinate dal nuovo rito tutte le azioni di stato (quali ad esempio: il disconoscimento di paternità;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impugnazione del riconoscimento;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accertamento giudiziale di maternità e paternità; la contestazione e il reclamo dello stato di figlio; il mutamento di sesso). Le domande di risarcimento del danno </w:t>
      </w:r>
      <w:proofErr w:type="spellStart"/>
      <w:r w:rsidRPr="00A3547F">
        <w:rPr>
          <w:rFonts w:ascii="Times New Roman" w:eastAsia="Times New Roman" w:hAnsi="Times New Roman" w:cs="Times New Roman"/>
          <w:color w:val="19191A"/>
          <w:sz w:val="24"/>
          <w:szCs w:val="24"/>
          <w:lang w:eastAsia="it-IT"/>
        </w:rPr>
        <w:t>endo</w:t>
      </w:r>
      <w:proofErr w:type="spellEnd"/>
      <w:r w:rsidRPr="00A3547F">
        <w:rPr>
          <w:rFonts w:ascii="Times New Roman" w:eastAsia="Times New Roman" w:hAnsi="Times New Roman" w:cs="Times New Roman"/>
          <w:color w:val="19191A"/>
          <w:sz w:val="24"/>
          <w:szCs w:val="24"/>
          <w:lang w:eastAsia="it-IT"/>
        </w:rPr>
        <w:t xml:space="preserve">-familiare verranno disciplinate con il nuovo rito per la stretta attinenza con la materia. </w:t>
      </w:r>
    </w:p>
    <w:p w14:paraId="78DC7227" w14:textId="549F186E"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La collocazione sistematica del nuovo rito,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importanza della materia e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ampiezza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ambito di applicazione, è stata individuata nel Titolo V, del libro secondo del codice di procedura civile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a)</w:t>
      </w:r>
      <w:r w:rsidRPr="00A3547F">
        <w:rPr>
          <w:rFonts w:ascii="Times New Roman" w:eastAsia="Times New Roman" w:hAnsi="Times New Roman" w:cs="Times New Roman"/>
          <w:color w:val="19191A"/>
          <w:sz w:val="24"/>
          <w:szCs w:val="24"/>
          <w:lang w:eastAsia="it-IT"/>
        </w:rPr>
        <w:t xml:space="preserve">), con previsione di un criterio di delega di chiusura che premetterà al legislatore delegato di dettare disposizioni di riordino, coordinamento e integrazioni delle disposizioni vigenti.  </w:t>
      </w:r>
    </w:p>
    <w:p w14:paraId="3C144884" w14:textId="1DE239D6"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Il rito che viene delineato sarà caratterizzato dalla eliminazione di ogni fase processuale che possa rallentarne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esito. </w:t>
      </w:r>
    </w:p>
    <w:p w14:paraId="712EBDA7" w14:textId="55D5BA7F"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b</w:t>
      </w:r>
      <w:r w:rsidRPr="00A3547F">
        <w:rPr>
          <w:rFonts w:ascii="Times New Roman" w:eastAsia="Times New Roman" w:hAnsi="Times New Roman" w:cs="Times New Roman"/>
          <w:color w:val="19191A"/>
          <w:sz w:val="24"/>
          <w:szCs w:val="24"/>
          <w:lang w:eastAsia="it-IT"/>
        </w:rPr>
        <w:t>) prevede che il nuovo procedimento sia attribuito alla competenza collegiale, in considerazione della delicatezza degli interessi sottesi, con espressa previsione della delega al giudice relatore non solo per la trattazione e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istruzione ma anche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adozione dei provvedimenti provvisori ed urgenti e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ammissione dei mezzi di prova. Ciò renderà più rapida la trattazione di tutti quei giudizi oggi trattati con il rito camerale, in applicazione del quale ogni provvedimento decisorio deve essere adottato dal Collegio. </w:t>
      </w:r>
    </w:p>
    <w:p w14:paraId="292E975F" w14:textId="36933ACD"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In parallelo, uno specifico criterio di delega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b</w:t>
      </w:r>
      <w:r w:rsidRPr="00A3547F">
        <w:rPr>
          <w:rFonts w:ascii="Times New Roman" w:eastAsia="Times New Roman" w:hAnsi="Times New Roman" w:cs="Times New Roman"/>
          <w:color w:val="19191A"/>
          <w:sz w:val="24"/>
          <w:szCs w:val="24"/>
          <w:lang w:eastAsia="it-IT"/>
        </w:rPr>
        <w:t xml:space="preserve">)) è dettato per la disciplina dei </w:t>
      </w:r>
      <w:r w:rsidR="003452ED">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ribunali per i minorenni stabilendo che la prima udienza e tutte le udienze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delle quali potranno essere adottati provvedimenti decisioni, siano tenute dai giudici relatori, con possibilità per gli stessi di delegare ai giudici onorari specifici compiti e non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intero procedimento, ovvero sue fasi decisorie. </w:t>
      </w:r>
    </w:p>
    <w:p w14:paraId="7B71D9F8" w14:textId="120AF9FD"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Alla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c</w:t>
      </w:r>
      <w:r w:rsidRPr="00A3547F">
        <w:rPr>
          <w:rFonts w:ascii="Times New Roman" w:eastAsia="Times New Roman" w:hAnsi="Times New Roman" w:cs="Times New Roman"/>
          <w:color w:val="19191A"/>
          <w:sz w:val="24"/>
          <w:szCs w:val="24"/>
          <w:lang w:eastAsia="it-IT"/>
        </w:rPr>
        <w:t>), sono dettati criteri di delega per il riordino delle disposizioni in materia di competenza territoriale, disponendo che quale criterio di competenza prevalente sia previsto quello della residenza abituale del minore, in tutti i procedimenti c.d.</w:t>
      </w:r>
      <w:r w:rsidRPr="00A3547F">
        <w:rPr>
          <w:rFonts w:ascii="Times New Roman" w:eastAsia="Times New Roman" w:hAnsi="Times New Roman" w:cs="Times New Roman"/>
          <w:i/>
          <w:iCs/>
          <w:color w:val="19191A"/>
          <w:sz w:val="24"/>
          <w:szCs w:val="24"/>
          <w:lang w:eastAsia="it-IT"/>
        </w:rPr>
        <w:t xml:space="preserve"> de potestate</w:t>
      </w:r>
      <w:r w:rsidRPr="00A3547F">
        <w:rPr>
          <w:rFonts w:ascii="Times New Roman" w:eastAsia="Times New Roman" w:hAnsi="Times New Roman" w:cs="Times New Roman"/>
          <w:color w:val="19191A"/>
          <w:sz w:val="24"/>
          <w:szCs w:val="24"/>
          <w:lang w:eastAsia="it-IT"/>
        </w:rPr>
        <w:t xml:space="preserve"> e in quelli nei quali siano formulate domande di affidamento dei minori. Il principio è dettato per uniformare la normativa nazionale a quella internazionale dettata in materia (cfr. Reg. 2201/2003 e Convenzione de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Aja, del 1996 in materia di misura di protezione di minori), che privilegia il criterio della prossimità al minore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attribuzione della competenza a decidere con riferimento alla materia in esame. Anche la Suprema Corte in recenti pronunce ha espressamente richiamato il principio della residenza abituale del minore come criterio principe nella individuazione del giudice competente (da ultimo cfr. Cass. </w:t>
      </w:r>
      <w:proofErr w:type="spellStart"/>
      <w:r w:rsidRPr="00A3547F">
        <w:rPr>
          <w:rFonts w:ascii="Times New Roman" w:eastAsia="Times New Roman" w:hAnsi="Times New Roman" w:cs="Times New Roman"/>
          <w:color w:val="19191A"/>
          <w:sz w:val="24"/>
          <w:szCs w:val="24"/>
          <w:lang w:eastAsia="it-IT"/>
        </w:rPr>
        <w:t>ord</w:t>
      </w:r>
      <w:proofErr w:type="spellEnd"/>
      <w:r w:rsidRPr="00A3547F">
        <w:rPr>
          <w:rFonts w:ascii="Times New Roman" w:eastAsia="Times New Roman" w:hAnsi="Times New Roman" w:cs="Times New Roman"/>
          <w:color w:val="19191A"/>
          <w:sz w:val="24"/>
          <w:szCs w:val="24"/>
          <w:lang w:eastAsia="it-IT"/>
        </w:rPr>
        <w:t>. 20</w:t>
      </w:r>
      <w:r w:rsidR="00F17DBE">
        <w:rPr>
          <w:rFonts w:ascii="Times New Roman" w:eastAsia="Times New Roman" w:hAnsi="Times New Roman" w:cs="Times New Roman"/>
          <w:color w:val="19191A"/>
          <w:sz w:val="24"/>
          <w:szCs w:val="24"/>
          <w:lang w:eastAsia="it-IT"/>
        </w:rPr>
        <w:t xml:space="preserve"> luglio </w:t>
      </w:r>
      <w:r w:rsidRPr="00A3547F">
        <w:rPr>
          <w:rFonts w:ascii="Times New Roman" w:eastAsia="Times New Roman" w:hAnsi="Times New Roman" w:cs="Times New Roman"/>
          <w:color w:val="19191A"/>
          <w:sz w:val="24"/>
          <w:szCs w:val="24"/>
          <w:lang w:eastAsia="it-IT"/>
        </w:rPr>
        <w:t>2020, n. 15421).</w:t>
      </w:r>
    </w:p>
    <w:p w14:paraId="59C403B7" w14:textId="40B7C9B1"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È previsto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d</w:t>
      </w:r>
      <w:r w:rsidRPr="00A3547F">
        <w:rPr>
          <w:rFonts w:ascii="Times New Roman" w:eastAsia="Times New Roman" w:hAnsi="Times New Roman" w:cs="Times New Roman"/>
          <w:color w:val="19191A"/>
          <w:sz w:val="24"/>
          <w:szCs w:val="24"/>
          <w:lang w:eastAsia="it-IT"/>
        </w:rPr>
        <w:t>))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intervento del </w:t>
      </w:r>
      <w:r w:rsidR="00F17DBE">
        <w:rPr>
          <w:rFonts w:ascii="Times New Roman" w:eastAsia="Times New Roman" w:hAnsi="Times New Roman" w:cs="Times New Roman"/>
          <w:color w:val="19191A"/>
          <w:sz w:val="24"/>
          <w:szCs w:val="24"/>
          <w:lang w:eastAsia="it-IT"/>
        </w:rPr>
        <w:t>p</w:t>
      </w:r>
      <w:r w:rsidRPr="00A3547F">
        <w:rPr>
          <w:rFonts w:ascii="Times New Roman" w:eastAsia="Times New Roman" w:hAnsi="Times New Roman" w:cs="Times New Roman"/>
          <w:color w:val="19191A"/>
          <w:sz w:val="24"/>
          <w:szCs w:val="24"/>
          <w:lang w:eastAsia="it-IT"/>
        </w:rPr>
        <w:t xml:space="preserve">ubblico ministero nel diverso ruolo di soggetto che può proporre le domande (si pensi ai procedimenti </w:t>
      </w:r>
      <w:r w:rsidRPr="00C079B3">
        <w:rPr>
          <w:rFonts w:ascii="Times New Roman" w:eastAsia="Times New Roman" w:hAnsi="Times New Roman" w:cs="Times New Roman"/>
          <w:i/>
          <w:iCs/>
          <w:color w:val="19191A"/>
          <w:sz w:val="24"/>
          <w:szCs w:val="24"/>
          <w:lang w:eastAsia="it-IT"/>
        </w:rPr>
        <w:t>ex</w:t>
      </w:r>
      <w:r w:rsidRPr="00A3547F">
        <w:rPr>
          <w:rFonts w:ascii="Times New Roman" w:eastAsia="Times New Roman" w:hAnsi="Times New Roman" w:cs="Times New Roman"/>
          <w:color w:val="19191A"/>
          <w:sz w:val="24"/>
          <w:szCs w:val="24"/>
          <w:lang w:eastAsia="it-IT"/>
        </w:rPr>
        <w:t xml:space="preserve"> </w:t>
      </w:r>
      <w:r w:rsidR="00345233">
        <w:rPr>
          <w:rFonts w:ascii="Times New Roman" w:eastAsia="Times New Roman" w:hAnsi="Times New Roman" w:cs="Times New Roman"/>
          <w:color w:val="19191A"/>
          <w:sz w:val="24"/>
          <w:szCs w:val="24"/>
          <w:lang w:eastAsia="it-IT"/>
        </w:rPr>
        <w:t>articol</w:t>
      </w:r>
      <w:r w:rsidR="00C079B3">
        <w:rPr>
          <w:rFonts w:ascii="Times New Roman" w:eastAsia="Times New Roman" w:hAnsi="Times New Roman" w:cs="Times New Roman"/>
          <w:color w:val="19191A"/>
          <w:sz w:val="24"/>
          <w:szCs w:val="24"/>
          <w:lang w:eastAsia="it-IT"/>
        </w:rPr>
        <w:t>i</w:t>
      </w:r>
      <w:r w:rsidRPr="00A3547F">
        <w:rPr>
          <w:rFonts w:ascii="Times New Roman" w:eastAsia="Times New Roman" w:hAnsi="Times New Roman" w:cs="Times New Roman"/>
          <w:color w:val="19191A"/>
          <w:sz w:val="24"/>
          <w:szCs w:val="24"/>
          <w:lang w:eastAsia="it-IT"/>
        </w:rPr>
        <w:t xml:space="preserve"> 330 e seg</w:t>
      </w:r>
      <w:r w:rsidR="00C079B3">
        <w:rPr>
          <w:rFonts w:ascii="Times New Roman" w:eastAsia="Times New Roman" w:hAnsi="Times New Roman" w:cs="Times New Roman"/>
          <w:color w:val="19191A"/>
          <w:sz w:val="24"/>
          <w:szCs w:val="24"/>
          <w:lang w:eastAsia="it-IT"/>
        </w:rPr>
        <w:t>uenti</w:t>
      </w:r>
      <w:r w:rsidRPr="00A3547F">
        <w:rPr>
          <w:rFonts w:ascii="Times New Roman" w:eastAsia="Times New Roman" w:hAnsi="Times New Roman" w:cs="Times New Roman"/>
          <w:color w:val="19191A"/>
          <w:sz w:val="24"/>
          <w:szCs w:val="24"/>
          <w:lang w:eastAsia="it-IT"/>
        </w:rPr>
        <w:t xml:space="preserve"> </w:t>
      </w:r>
      <w:r w:rsidR="00C079B3">
        <w:rPr>
          <w:rFonts w:ascii="Times New Roman" w:eastAsia="Times New Roman" w:hAnsi="Times New Roman" w:cs="Times New Roman"/>
          <w:color w:val="19191A"/>
          <w:sz w:val="24"/>
          <w:szCs w:val="24"/>
          <w:lang w:eastAsia="it-IT"/>
        </w:rPr>
        <w:t xml:space="preserve">del </w:t>
      </w:r>
      <w:proofErr w:type="gramStart"/>
      <w:r w:rsidR="00C079B3">
        <w:rPr>
          <w:rFonts w:ascii="Times New Roman" w:eastAsia="Times New Roman" w:hAnsi="Times New Roman" w:cs="Times New Roman"/>
          <w:color w:val="19191A"/>
          <w:sz w:val="24"/>
          <w:szCs w:val="24"/>
          <w:lang w:eastAsia="it-IT"/>
        </w:rPr>
        <w:t>codice civile</w:t>
      </w:r>
      <w:proofErr w:type="gramEnd"/>
      <w:r w:rsidRPr="00A3547F">
        <w:rPr>
          <w:rFonts w:ascii="Times New Roman" w:eastAsia="Times New Roman" w:hAnsi="Times New Roman" w:cs="Times New Roman"/>
          <w:color w:val="19191A"/>
          <w:sz w:val="24"/>
          <w:szCs w:val="24"/>
          <w:lang w:eastAsia="it-IT"/>
        </w:rPr>
        <w:t>) e intervenire in giudizio, in qualità di interveniente necessario (si pensi ai procedimenti di separazione, divorzio, e a tutti i procedimenti relativi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affidamento ed al mantenimento della prole nonché alle azioni di stato). </w:t>
      </w:r>
    </w:p>
    <w:p w14:paraId="4FCF70CD" w14:textId="5AFCF9DB"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I procedimenti disciplinati con il nuovo rito verranno introdotti con ricorso. Sia il ricorso introduttivo proposto dal ricorrente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d)</w:t>
      </w:r>
      <w:r w:rsidRPr="00A3547F">
        <w:rPr>
          <w:rFonts w:ascii="Times New Roman" w:eastAsia="Times New Roman" w:hAnsi="Times New Roman" w:cs="Times New Roman"/>
          <w:color w:val="19191A"/>
          <w:sz w:val="24"/>
          <w:szCs w:val="24"/>
          <w:lang w:eastAsia="it-IT"/>
        </w:rPr>
        <w:t>), sia la memoria di costituzione depositata dal convenuto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f)</w:t>
      </w:r>
      <w:r w:rsidRPr="00A3547F">
        <w:rPr>
          <w:rFonts w:ascii="Times New Roman" w:eastAsia="Times New Roman" w:hAnsi="Times New Roman" w:cs="Times New Roman"/>
          <w:color w:val="19191A"/>
          <w:sz w:val="24"/>
          <w:szCs w:val="24"/>
          <w:lang w:eastAsia="it-IT"/>
        </w:rPr>
        <w:t>), proprio al fine di accelerare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i/>
          <w:iCs/>
          <w:color w:val="19191A"/>
          <w:sz w:val="24"/>
          <w:szCs w:val="24"/>
          <w:lang w:eastAsia="it-IT"/>
        </w:rPr>
        <w:t>iter</w:t>
      </w:r>
      <w:r w:rsidRPr="00A3547F">
        <w:rPr>
          <w:rFonts w:ascii="Times New Roman" w:eastAsia="Times New Roman" w:hAnsi="Times New Roman" w:cs="Times New Roman"/>
          <w:color w:val="19191A"/>
          <w:sz w:val="24"/>
          <w:szCs w:val="24"/>
          <w:lang w:eastAsia="it-IT"/>
        </w:rPr>
        <w:t xml:space="preserve"> processuale, dovranno contenere la completa indicazione del </w:t>
      </w:r>
      <w:proofErr w:type="spellStart"/>
      <w:r w:rsidRPr="00A3547F">
        <w:rPr>
          <w:rFonts w:ascii="Times New Roman" w:eastAsia="Times New Roman" w:hAnsi="Times New Roman" w:cs="Times New Roman"/>
          <w:i/>
          <w:iCs/>
          <w:color w:val="19191A"/>
          <w:sz w:val="24"/>
          <w:szCs w:val="24"/>
          <w:lang w:eastAsia="it-IT"/>
        </w:rPr>
        <w:t>thema</w:t>
      </w:r>
      <w:proofErr w:type="spellEnd"/>
      <w:r w:rsidRPr="00A3547F">
        <w:rPr>
          <w:rFonts w:ascii="Times New Roman" w:eastAsia="Times New Roman" w:hAnsi="Times New Roman" w:cs="Times New Roman"/>
          <w:i/>
          <w:iCs/>
          <w:color w:val="19191A"/>
          <w:sz w:val="24"/>
          <w:szCs w:val="24"/>
          <w:lang w:eastAsia="it-IT"/>
        </w:rPr>
        <w:t xml:space="preserve"> </w:t>
      </w:r>
      <w:proofErr w:type="spellStart"/>
      <w:r w:rsidRPr="00A3547F">
        <w:rPr>
          <w:rFonts w:ascii="Times New Roman" w:eastAsia="Times New Roman" w:hAnsi="Times New Roman" w:cs="Times New Roman"/>
          <w:i/>
          <w:iCs/>
          <w:color w:val="19191A"/>
          <w:sz w:val="24"/>
          <w:szCs w:val="24"/>
          <w:lang w:eastAsia="it-IT"/>
        </w:rPr>
        <w:t>decidendum</w:t>
      </w:r>
      <w:proofErr w:type="spellEnd"/>
      <w:r w:rsidRPr="00A3547F">
        <w:rPr>
          <w:rFonts w:ascii="Times New Roman" w:eastAsia="Times New Roman" w:hAnsi="Times New Roman" w:cs="Times New Roman"/>
          <w:i/>
          <w:iCs/>
          <w:color w:val="19191A"/>
          <w:sz w:val="24"/>
          <w:szCs w:val="24"/>
          <w:lang w:eastAsia="it-IT"/>
        </w:rPr>
        <w:t xml:space="preserve"> et</w:t>
      </w:r>
      <w:r w:rsidRPr="00A3547F">
        <w:rPr>
          <w:rFonts w:ascii="Times New Roman" w:eastAsia="Times New Roman" w:hAnsi="Times New Roman" w:cs="Times New Roman"/>
          <w:color w:val="19191A"/>
          <w:sz w:val="24"/>
          <w:szCs w:val="24"/>
          <w:lang w:eastAsia="it-IT"/>
        </w:rPr>
        <w:t xml:space="preserve"> </w:t>
      </w:r>
      <w:proofErr w:type="spellStart"/>
      <w:r w:rsidRPr="00A3547F">
        <w:rPr>
          <w:rFonts w:ascii="Times New Roman" w:eastAsia="Times New Roman" w:hAnsi="Times New Roman" w:cs="Times New Roman"/>
          <w:i/>
          <w:iCs/>
          <w:color w:val="19191A"/>
          <w:sz w:val="24"/>
          <w:szCs w:val="24"/>
          <w:lang w:eastAsia="it-IT"/>
        </w:rPr>
        <w:t>probandum</w:t>
      </w:r>
      <w:proofErr w:type="spellEnd"/>
      <w:r w:rsidRPr="00A3547F">
        <w:rPr>
          <w:rFonts w:ascii="Times New Roman" w:eastAsia="Times New Roman" w:hAnsi="Times New Roman" w:cs="Times New Roman"/>
          <w:color w:val="19191A"/>
          <w:sz w:val="24"/>
          <w:szCs w:val="24"/>
          <w:lang w:eastAsia="it-IT"/>
        </w:rPr>
        <w:t>, indicando le generalità delle parti,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oggetto di tutte le domande 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indicazione dei mezzi di prova. La </w:t>
      </w:r>
      <w:r w:rsidRPr="00A3547F">
        <w:rPr>
          <w:rFonts w:ascii="Times New Roman" w:eastAsia="Times New Roman" w:hAnsi="Times New Roman" w:cs="Times New Roman"/>
          <w:color w:val="19191A"/>
          <w:sz w:val="24"/>
          <w:szCs w:val="24"/>
          <w:lang w:eastAsia="it-IT"/>
        </w:rPr>
        <w:lastRenderedPageBreak/>
        <w:t>specificità dei procedimenti in oggetto, nei quali spesso convivono domande relative a diritti disponibili ed istanze relative a diritti indisponibili, ha come naturale conseguenza che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inserimento a pena di decadenza di domande e mezzi istruttori possa essere previsto solo relativamente ai diritti disponibili; per i diritti indisponibili le parti, potranno formulare domande e articolare nuove istanze istruttorie anche nel corso del giudizio. Mutuando prassi consolidate in numerose </w:t>
      </w:r>
      <w:r w:rsidR="00F17DBE">
        <w:rPr>
          <w:rFonts w:ascii="Times New Roman" w:eastAsia="Times New Roman" w:hAnsi="Times New Roman" w:cs="Times New Roman"/>
          <w:color w:val="19191A"/>
          <w:sz w:val="24"/>
          <w:szCs w:val="24"/>
          <w:lang w:eastAsia="it-IT"/>
        </w:rPr>
        <w:t>c</w:t>
      </w:r>
      <w:r w:rsidRPr="00A3547F">
        <w:rPr>
          <w:rFonts w:ascii="Times New Roman" w:eastAsia="Times New Roman" w:hAnsi="Times New Roman" w:cs="Times New Roman"/>
          <w:color w:val="19191A"/>
          <w:sz w:val="24"/>
          <w:szCs w:val="24"/>
          <w:lang w:eastAsia="it-IT"/>
        </w:rPr>
        <w:t xml:space="preserve">orti di merito, le parti dovranno collaborare lealmente per garantire al giudice, già dalle prime fasi del procedimento, una completa conoscenza della situazione della famiglia e di quella economico patrimoniale di ciascuna parte. A tal fine, ed al fine di consentire al giudice procedente di avere immediata conoscenza di possibili situazioni di violenza domestica o di genere è previsto che le parti forniscano indicazione di procedimenti penali in cui una delle parti o il minore sia persona offesa. Nelle ipotesi in cui venga formulata domanda di contributo al mantenimento di una delle parti ovvero di minore, dovrà essere depositata, sia dalla parte ricorrente sia dalla parte convenuta, copia delle dichiarazioni dei redditi e della documentazione attestante le disponibilità mobiliari, immobiliari e finanziarie, con espressa previsione che il mancato deposito di quanto richiesto senza giustificato motivo, ovvero il deposito di documentazione inesatta o incompleta, sarà condotta processuale </w:t>
      </w:r>
      <w:r w:rsidR="00F17DBE">
        <w:rPr>
          <w:rFonts w:ascii="Times New Roman" w:eastAsia="Times New Roman" w:hAnsi="Times New Roman" w:cs="Times New Roman"/>
          <w:color w:val="19191A"/>
          <w:sz w:val="24"/>
          <w:szCs w:val="24"/>
          <w:lang w:eastAsia="it-IT"/>
        </w:rPr>
        <w:t xml:space="preserve">sanzionabile (ad esempio mediante </w:t>
      </w:r>
      <w:r w:rsidRPr="00A3547F">
        <w:rPr>
          <w:rFonts w:ascii="Times New Roman" w:eastAsia="Times New Roman" w:hAnsi="Times New Roman" w:cs="Times New Roman"/>
          <w:color w:val="19191A"/>
          <w:sz w:val="24"/>
          <w:szCs w:val="24"/>
          <w:lang w:eastAsia="it-IT"/>
        </w:rPr>
        <w:t>valuta</w:t>
      </w:r>
      <w:r w:rsidR="00F17DBE">
        <w:rPr>
          <w:rFonts w:ascii="Times New Roman" w:eastAsia="Times New Roman" w:hAnsi="Times New Roman" w:cs="Times New Roman"/>
          <w:color w:val="19191A"/>
          <w:sz w:val="24"/>
          <w:szCs w:val="24"/>
          <w:lang w:eastAsia="it-IT"/>
        </w:rPr>
        <w:t xml:space="preserve">zione </w:t>
      </w:r>
      <w:r w:rsidRPr="00A3547F">
        <w:rPr>
          <w:rFonts w:ascii="Times New Roman" w:eastAsia="Times New Roman" w:hAnsi="Times New Roman" w:cs="Times New Roman"/>
          <w:color w:val="19191A"/>
          <w:sz w:val="24"/>
          <w:szCs w:val="24"/>
          <w:lang w:eastAsia="it-IT"/>
        </w:rPr>
        <w:t>ai sensi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articolo 116 </w:t>
      </w:r>
      <w:r w:rsidR="00F17DBE">
        <w:rPr>
          <w:rFonts w:ascii="Times New Roman" w:eastAsia="Times New Roman" w:hAnsi="Times New Roman" w:cs="Times New Roman"/>
          <w:color w:val="19191A"/>
          <w:sz w:val="24"/>
          <w:szCs w:val="24"/>
          <w:lang w:eastAsia="it-IT"/>
        </w:rPr>
        <w:t xml:space="preserve">del </w:t>
      </w:r>
      <w:r w:rsidRPr="00A3547F">
        <w:rPr>
          <w:rFonts w:ascii="Times New Roman" w:eastAsia="Times New Roman" w:hAnsi="Times New Roman" w:cs="Times New Roman"/>
          <w:color w:val="19191A"/>
          <w:sz w:val="24"/>
          <w:szCs w:val="24"/>
          <w:lang w:eastAsia="it-IT"/>
        </w:rPr>
        <w:t xml:space="preserve">codice di procedura civile, nonché ai sensi degli articoli 92 e 96 </w:t>
      </w:r>
      <w:r w:rsidR="00F17DBE">
        <w:rPr>
          <w:rFonts w:ascii="Times New Roman" w:eastAsia="Times New Roman" w:hAnsi="Times New Roman" w:cs="Times New Roman"/>
          <w:color w:val="19191A"/>
          <w:sz w:val="24"/>
          <w:szCs w:val="24"/>
          <w:lang w:eastAsia="it-IT"/>
        </w:rPr>
        <w:t xml:space="preserve">del </w:t>
      </w:r>
      <w:r w:rsidRPr="00A3547F">
        <w:rPr>
          <w:rFonts w:ascii="Times New Roman" w:eastAsia="Times New Roman" w:hAnsi="Times New Roman" w:cs="Times New Roman"/>
          <w:color w:val="19191A"/>
          <w:sz w:val="24"/>
          <w:szCs w:val="24"/>
          <w:lang w:eastAsia="it-IT"/>
        </w:rPr>
        <w:t>codice di procedura civile, per la determinazione delle spese</w:t>
      </w:r>
      <w:r w:rsidR="00F17DBE">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imporre alle parti, nei procedimenti di divorzio, di presentare non solo la dichiarazione personale dei redditi, ma anche ogni documentazione relativa ai loro redditi e al loro patrimonio personale e comune, già la legislazione vigente (cfr. </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5, comma 9, della l. 898/70) prevede un comportamento di lealtà processuale specifico, che giunge sino al dovere di fornire alla controparte elementi contrari al proprio interesse. Questa evidente deroga ai principi che disciplinano in generale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attività difensiva, trova fondamento, anche dal punto di vista costituzionale, nei particolari obblighi di reciproca protezione che derivano dal rapporto matrimoniale (</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29 Cost.) e negli obblighi gravanti sui genitori per il mantenimento della prole (</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30 Cost). Le richiamate norme contengono dunque una previsione eccezionale rispetto a tutti gli altri procedimenti civili, comune invece a tutti i giudizi nei quali il conflitto familiare richiede una particolare tutela dei componenti del nucleo. </w:t>
      </w:r>
    </w:p>
    <w:p w14:paraId="642742D6" w14:textId="40FF01F7"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Nella disciplina del nuovo rito è previsto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e)</w:t>
      </w:r>
      <w:r w:rsidRPr="00A3547F">
        <w:rPr>
          <w:rFonts w:ascii="Times New Roman" w:eastAsia="Times New Roman" w:hAnsi="Times New Roman" w:cs="Times New Roman"/>
          <w:color w:val="19191A"/>
          <w:sz w:val="24"/>
          <w:szCs w:val="24"/>
          <w:lang w:eastAsia="it-IT"/>
        </w:rPr>
        <w:t xml:space="preserve">) che </w:t>
      </w:r>
      <w:r w:rsidR="00F17DBE">
        <w:rPr>
          <w:rFonts w:ascii="Times New Roman" w:eastAsia="Times New Roman" w:hAnsi="Times New Roman" w:cs="Times New Roman"/>
          <w:color w:val="19191A"/>
          <w:sz w:val="24"/>
          <w:szCs w:val="24"/>
          <w:lang w:eastAsia="it-IT"/>
        </w:rPr>
        <w:t xml:space="preserve">una volta depositato </w:t>
      </w:r>
      <w:r w:rsidRPr="00A3547F">
        <w:rPr>
          <w:rFonts w:ascii="Times New Roman" w:eastAsia="Times New Roman" w:hAnsi="Times New Roman" w:cs="Times New Roman"/>
          <w:color w:val="19191A"/>
          <w:sz w:val="24"/>
          <w:szCs w:val="24"/>
          <w:lang w:eastAsia="it-IT"/>
        </w:rPr>
        <w:t xml:space="preserve">il ricorso il giudice </w:t>
      </w:r>
      <w:r w:rsidR="00F17DBE">
        <w:rPr>
          <w:rFonts w:ascii="Times New Roman" w:eastAsia="Times New Roman" w:hAnsi="Times New Roman" w:cs="Times New Roman"/>
          <w:color w:val="19191A"/>
          <w:sz w:val="24"/>
          <w:szCs w:val="24"/>
          <w:lang w:eastAsia="it-IT"/>
        </w:rPr>
        <w:t xml:space="preserve">debba </w:t>
      </w:r>
      <w:r w:rsidRPr="00A3547F">
        <w:rPr>
          <w:rFonts w:ascii="Times New Roman" w:eastAsia="Times New Roman" w:hAnsi="Times New Roman" w:cs="Times New Roman"/>
          <w:color w:val="19191A"/>
          <w:sz w:val="24"/>
          <w:szCs w:val="24"/>
          <w:lang w:eastAsia="it-IT"/>
        </w:rPr>
        <w:t>fissare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udienza di comparizione delle parti davanti al giudice relatore. Il procedimento si svolge dinanzi al giudice relatore</w:t>
      </w:r>
      <w:r w:rsidR="00F17DBE">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essendo la sola fase della decisione rimessa al collegio (analogamente a quanto accade sulla base della legislazione vigente per i giudizi di separazione e divorzio e diversamente da quanto previsto per i giudizi che si svolgono secondo il rito camerale).</w:t>
      </w:r>
    </w:p>
    <w:p w14:paraId="513BE7D4" w14:textId="5923ADC3"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Sempre nella </w:t>
      </w:r>
      <w:r w:rsidR="00CB7310">
        <w:rPr>
          <w:rFonts w:ascii="Times New Roman" w:eastAsia="Times New Roman" w:hAnsi="Times New Roman" w:cs="Times New Roman"/>
          <w:color w:val="19191A"/>
          <w:sz w:val="24"/>
          <w:szCs w:val="24"/>
          <w:lang w:eastAsia="it-IT"/>
        </w:rPr>
        <w:t>lettera</w:t>
      </w:r>
      <w:r w:rsidRPr="00A3547F">
        <w:rPr>
          <w:rFonts w:ascii="Times New Roman" w:eastAsia="Times New Roman" w:hAnsi="Times New Roman" w:cs="Times New Roman"/>
          <w:color w:val="19191A"/>
          <w:sz w:val="24"/>
          <w:szCs w:val="24"/>
          <w:lang w:eastAsia="it-IT"/>
        </w:rPr>
        <w:t xml:space="preserve"> e) sono dettati criteri di delega per l</w:t>
      </w:r>
      <w:r w:rsidR="00F17DBE">
        <w:rPr>
          <w:rFonts w:ascii="Times New Roman" w:eastAsia="Times New Roman" w:hAnsi="Times New Roman" w:cs="Times New Roman"/>
          <w:color w:val="19191A"/>
          <w:sz w:val="24"/>
          <w:szCs w:val="24"/>
          <w:lang w:eastAsia="it-IT"/>
        </w:rPr>
        <w:t xml:space="preserve">a concessione </w:t>
      </w:r>
      <w:r w:rsidRPr="00A3547F">
        <w:rPr>
          <w:rFonts w:ascii="Times New Roman" w:eastAsia="Times New Roman" w:hAnsi="Times New Roman" w:cs="Times New Roman"/>
          <w:color w:val="19191A"/>
          <w:sz w:val="24"/>
          <w:szCs w:val="24"/>
          <w:lang w:eastAsia="it-IT"/>
        </w:rPr>
        <w:t xml:space="preserve">di provvedimenti </w:t>
      </w:r>
      <w:r w:rsidRPr="00A3547F">
        <w:rPr>
          <w:rFonts w:ascii="Times New Roman" w:eastAsia="Times New Roman" w:hAnsi="Times New Roman" w:cs="Times New Roman"/>
          <w:i/>
          <w:iCs/>
          <w:color w:val="19191A"/>
          <w:sz w:val="24"/>
          <w:szCs w:val="24"/>
          <w:lang w:eastAsia="it-IT"/>
        </w:rPr>
        <w:t>inaudita altera parte</w:t>
      </w:r>
      <w:r w:rsidRPr="00A3547F">
        <w:rPr>
          <w:rFonts w:ascii="Times New Roman" w:eastAsia="Times New Roman" w:hAnsi="Times New Roman" w:cs="Times New Roman"/>
          <w:color w:val="19191A"/>
          <w:sz w:val="24"/>
          <w:szCs w:val="24"/>
          <w:lang w:eastAsia="it-IT"/>
        </w:rPr>
        <w:t>,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interesse delle parti e dei minori. </w:t>
      </w:r>
      <w:r w:rsidR="00F17DBE">
        <w:rPr>
          <w:rFonts w:ascii="Times New Roman" w:eastAsia="Times New Roman" w:hAnsi="Times New Roman" w:cs="Times New Roman"/>
          <w:color w:val="19191A"/>
          <w:sz w:val="24"/>
          <w:szCs w:val="24"/>
          <w:lang w:eastAsia="it-IT"/>
        </w:rPr>
        <w:t xml:space="preserve">L’ammissibilità </w:t>
      </w:r>
      <w:r w:rsidRPr="00A3547F">
        <w:rPr>
          <w:rFonts w:ascii="Times New Roman" w:eastAsia="Times New Roman" w:hAnsi="Times New Roman" w:cs="Times New Roman"/>
          <w:color w:val="19191A"/>
          <w:sz w:val="24"/>
          <w:szCs w:val="24"/>
          <w:lang w:eastAsia="it-IT"/>
        </w:rPr>
        <w:t>di tali provvedimenti è discuss</w:t>
      </w:r>
      <w:r w:rsidR="00F17DBE">
        <w:rPr>
          <w:rFonts w:ascii="Times New Roman" w:eastAsia="Times New Roman" w:hAnsi="Times New Roman" w:cs="Times New Roman"/>
          <w:color w:val="19191A"/>
          <w:sz w:val="24"/>
          <w:szCs w:val="24"/>
          <w:lang w:eastAsia="it-IT"/>
        </w:rPr>
        <w:t>a</w:t>
      </w:r>
      <w:r w:rsidRPr="00A3547F">
        <w:rPr>
          <w:rFonts w:ascii="Times New Roman" w:eastAsia="Times New Roman" w:hAnsi="Times New Roman" w:cs="Times New Roman"/>
          <w:color w:val="19191A"/>
          <w:sz w:val="24"/>
          <w:szCs w:val="24"/>
          <w:lang w:eastAsia="it-IT"/>
        </w:rPr>
        <w:t xml:space="preserve"> e nella prassi, soprattutto nei procedimenti di separazione e divorzio, i provvedimenti emessi </w:t>
      </w:r>
      <w:r w:rsidRPr="00A3547F">
        <w:rPr>
          <w:rFonts w:ascii="Times New Roman" w:eastAsia="Times New Roman" w:hAnsi="Times New Roman" w:cs="Times New Roman"/>
          <w:i/>
          <w:iCs/>
          <w:color w:val="19191A"/>
          <w:sz w:val="24"/>
          <w:szCs w:val="24"/>
          <w:lang w:eastAsia="it-IT"/>
        </w:rPr>
        <w:t>inaudita altera</w:t>
      </w:r>
      <w:r w:rsidRPr="00A3547F">
        <w:rPr>
          <w:rFonts w:ascii="Times New Roman" w:eastAsia="Times New Roman" w:hAnsi="Times New Roman" w:cs="Times New Roman"/>
          <w:color w:val="19191A"/>
          <w:sz w:val="24"/>
          <w:szCs w:val="24"/>
          <w:lang w:eastAsia="it-IT"/>
        </w:rPr>
        <w:t xml:space="preserve"> parte prima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udienza presidenziale sono estremamente rari (cfr. </w:t>
      </w:r>
      <w:proofErr w:type="spellStart"/>
      <w:r w:rsidRPr="00A3547F">
        <w:rPr>
          <w:rFonts w:ascii="Times New Roman" w:eastAsia="Times New Roman" w:hAnsi="Times New Roman" w:cs="Times New Roman"/>
          <w:color w:val="19191A"/>
          <w:sz w:val="24"/>
          <w:szCs w:val="24"/>
          <w:lang w:eastAsia="it-IT"/>
        </w:rPr>
        <w:t>Trib</w:t>
      </w:r>
      <w:proofErr w:type="spellEnd"/>
      <w:r w:rsidRPr="00A3547F">
        <w:rPr>
          <w:rFonts w:ascii="Times New Roman" w:eastAsia="Times New Roman" w:hAnsi="Times New Roman" w:cs="Times New Roman"/>
          <w:color w:val="19191A"/>
          <w:sz w:val="24"/>
          <w:szCs w:val="24"/>
          <w:lang w:eastAsia="it-IT"/>
        </w:rPr>
        <w:t xml:space="preserve">. Roma, </w:t>
      </w:r>
      <w:proofErr w:type="spellStart"/>
      <w:r w:rsidRPr="00A3547F">
        <w:rPr>
          <w:rFonts w:ascii="Times New Roman" w:eastAsia="Times New Roman" w:hAnsi="Times New Roman" w:cs="Times New Roman"/>
          <w:color w:val="19191A"/>
          <w:sz w:val="24"/>
          <w:szCs w:val="24"/>
          <w:lang w:eastAsia="it-IT"/>
        </w:rPr>
        <w:t>ord</w:t>
      </w:r>
      <w:proofErr w:type="spellEnd"/>
      <w:r w:rsidRPr="00A3547F">
        <w:rPr>
          <w:rFonts w:ascii="Times New Roman" w:eastAsia="Times New Roman" w:hAnsi="Times New Roman" w:cs="Times New Roman"/>
          <w:color w:val="19191A"/>
          <w:sz w:val="24"/>
          <w:szCs w:val="24"/>
          <w:lang w:eastAsia="it-IT"/>
        </w:rPr>
        <w:t>. 5.11.2015).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importanza della tutela cautelare, che ha assunto un ruolo essenziale nella prospettiva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effettività della tutela giurisdizionale (cfr. sentenza Corte Costituzionale n.190/1985), trovando fondamento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attuazione del principio in forza del quale “la durata del processo non deve andare a danno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attore” (sentenza Corte Cost. n.253/1994) principi affermati anche dalle Corti sovranazionali (cfr. Corte di Giustizia, Causa C.213/89 sentenza 19 giugno 1990), impone una specifica disciplina della materia. Il modello al quale il legislatore delegato dovrà attenersi è quello mutuato dal procedimento cautelare uniforme, essendo richiesta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emissione di provvedimenti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urgenza la presenza di un pregiudizio imminente e irreparabile, essendo prevista la fissazione di udienza di comparizione delle parti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esito </w:t>
      </w:r>
      <w:r w:rsidRPr="00A3547F">
        <w:rPr>
          <w:rFonts w:ascii="Times New Roman" w:eastAsia="Times New Roman" w:hAnsi="Times New Roman" w:cs="Times New Roman"/>
          <w:color w:val="19191A"/>
          <w:sz w:val="24"/>
          <w:szCs w:val="24"/>
          <w:lang w:eastAsia="it-IT"/>
        </w:rPr>
        <w:lastRenderedPageBreak/>
        <w:t>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adozione del provvedimento </w:t>
      </w:r>
      <w:r w:rsidRPr="00A3547F">
        <w:rPr>
          <w:rFonts w:ascii="Times New Roman" w:eastAsia="Times New Roman" w:hAnsi="Times New Roman" w:cs="Times New Roman"/>
          <w:i/>
          <w:iCs/>
          <w:color w:val="19191A"/>
          <w:sz w:val="24"/>
          <w:szCs w:val="24"/>
          <w:lang w:eastAsia="it-IT"/>
        </w:rPr>
        <w:t>inaudita</w:t>
      </w:r>
      <w:r w:rsidRPr="00A3547F">
        <w:rPr>
          <w:rFonts w:ascii="Times New Roman" w:eastAsia="Times New Roman" w:hAnsi="Times New Roman" w:cs="Times New Roman"/>
          <w:color w:val="19191A"/>
          <w:sz w:val="24"/>
          <w:szCs w:val="24"/>
          <w:lang w:eastAsia="it-IT"/>
        </w:rPr>
        <w:t xml:space="preserve"> per assicurare il pieno contraddittorio, con previsione che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udienza il provvedimento provvisorio potrà essere confermato, modificato o revocato.</w:t>
      </w:r>
    </w:p>
    <w:p w14:paraId="023992ED" w14:textId="3E898F38"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Puntuali criteri di delega sono dettati, nelle </w:t>
      </w:r>
      <w:r w:rsidR="00CB7310">
        <w:rPr>
          <w:rFonts w:ascii="Times New Roman" w:eastAsia="Times New Roman" w:hAnsi="Times New Roman" w:cs="Times New Roman"/>
          <w:b/>
          <w:bCs/>
          <w:color w:val="19191A"/>
          <w:sz w:val="24"/>
          <w:szCs w:val="24"/>
          <w:lang w:eastAsia="it-IT"/>
        </w:rPr>
        <w:t>letter</w:t>
      </w:r>
      <w:r w:rsidR="004379FB">
        <w:rPr>
          <w:rFonts w:ascii="Times New Roman" w:eastAsia="Times New Roman" w:hAnsi="Times New Roman" w:cs="Times New Roman"/>
          <w:b/>
          <w:bCs/>
          <w:color w:val="19191A"/>
          <w:sz w:val="24"/>
          <w:szCs w:val="24"/>
          <w:lang w:eastAsia="it-IT"/>
        </w:rPr>
        <w:t>e</w:t>
      </w:r>
      <w:r w:rsidRPr="00A3547F">
        <w:rPr>
          <w:rFonts w:ascii="Times New Roman" w:eastAsia="Times New Roman" w:hAnsi="Times New Roman" w:cs="Times New Roman"/>
          <w:b/>
          <w:bCs/>
          <w:color w:val="19191A"/>
          <w:sz w:val="24"/>
          <w:szCs w:val="24"/>
          <w:lang w:eastAsia="it-IT"/>
        </w:rPr>
        <w:t xml:space="preserve"> i) e l)</w:t>
      </w:r>
      <w:r w:rsidRPr="00A3547F">
        <w:rPr>
          <w:rFonts w:ascii="Times New Roman" w:eastAsia="Times New Roman" w:hAnsi="Times New Roman" w:cs="Times New Roman"/>
          <w:color w:val="19191A"/>
          <w:sz w:val="24"/>
          <w:szCs w:val="24"/>
          <w:lang w:eastAsia="it-IT"/>
        </w:rPr>
        <w:t>, per disciplinare la mediazione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ambito dei giudizi in materia di persone, minorenni e famiglie. Occorre rilevare come nei giudizi in esame non sia </w:t>
      </w:r>
      <w:r w:rsidR="00F17DBE">
        <w:rPr>
          <w:rFonts w:ascii="Times New Roman" w:eastAsia="Times New Roman" w:hAnsi="Times New Roman" w:cs="Times New Roman"/>
          <w:color w:val="19191A"/>
          <w:sz w:val="24"/>
          <w:szCs w:val="24"/>
          <w:lang w:eastAsia="it-IT"/>
        </w:rPr>
        <w:t xml:space="preserve">opportuno (anzi, non sia </w:t>
      </w:r>
      <w:r w:rsidRPr="00A3547F">
        <w:rPr>
          <w:rFonts w:ascii="Times New Roman" w:eastAsia="Times New Roman" w:hAnsi="Times New Roman" w:cs="Times New Roman"/>
          <w:color w:val="19191A"/>
          <w:sz w:val="24"/>
          <w:szCs w:val="24"/>
          <w:lang w:eastAsia="it-IT"/>
        </w:rPr>
        <w:t>possibile</w:t>
      </w:r>
      <w:r w:rsidR="00F17DBE">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prevedere estensione della mediazione c.d. obbligatoria, come condizione di procedibilità del </w:t>
      </w:r>
      <w:r w:rsidR="00F17DBE">
        <w:rPr>
          <w:rFonts w:ascii="Times New Roman" w:eastAsia="Times New Roman" w:hAnsi="Times New Roman" w:cs="Times New Roman"/>
          <w:color w:val="19191A"/>
          <w:sz w:val="24"/>
          <w:szCs w:val="24"/>
          <w:lang w:eastAsia="it-IT"/>
        </w:rPr>
        <w:t>giudizio</w:t>
      </w:r>
      <w:r w:rsidRPr="00A3547F">
        <w:rPr>
          <w:rFonts w:ascii="Times New Roman" w:eastAsia="Times New Roman" w:hAnsi="Times New Roman" w:cs="Times New Roman"/>
          <w:color w:val="19191A"/>
          <w:sz w:val="24"/>
          <w:szCs w:val="24"/>
          <w:lang w:eastAsia="it-IT"/>
        </w:rPr>
        <w:t>, in considerazione della particolare natura dei rapporti familiari, e soprattutto per la presenza di un espresso divieto al ricorso alla mediazione in presenza di violenza di genere o domestica. 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48 della Convenzione del Consiglio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Europa sulla prevenzione e la lotta contro la violenza nei confronti delle donne e la violenza domestica, alla firma a Istanbul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11 maggio 2011, ratificata e resa esecutiva con legge 27 giugno 2013, n.77 (nel prosieguo Convenzione di Istanbul) contiene, infatti, un espresso divieto al ricorso alla mediazione quando un partner del rapporto abbia agito violenza nei confronti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altro. Per questo, il criterio di delega contenuto nella </w:t>
      </w:r>
      <w:r w:rsidR="00CB7310">
        <w:rPr>
          <w:rFonts w:ascii="Times New Roman" w:eastAsia="Times New Roman" w:hAnsi="Times New Roman" w:cs="Times New Roman"/>
          <w:color w:val="19191A"/>
          <w:sz w:val="24"/>
          <w:szCs w:val="24"/>
          <w:lang w:eastAsia="it-IT"/>
        </w:rPr>
        <w:t>lettera</w:t>
      </w:r>
      <w:r w:rsidRPr="00A3547F">
        <w:rPr>
          <w:rFonts w:ascii="Times New Roman" w:eastAsia="Times New Roman" w:hAnsi="Times New Roman" w:cs="Times New Roman"/>
          <w:color w:val="19191A"/>
          <w:sz w:val="24"/>
          <w:szCs w:val="24"/>
          <w:lang w:eastAsia="it-IT"/>
        </w:rPr>
        <w:t xml:space="preserve"> l), nel disciplinare la mediazione delegata dal giudice nei procedimenti di famiglia, dispone che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eventuale invio in mediazione possa essere effettuato solo dopo che il giudice abbia avuto contezza delle allegazioni contenute negli atti introduttivi di entrambe le parti. Al di fuori di queste fattispecie la mediazione familiare dovrà essere stimolata ed incentivata, anche prevedendo la presenza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Ufficio del processo, che verrà costituito presso ciascun </w:t>
      </w:r>
      <w:r w:rsidR="00F17DBE">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ribunale, di esperti in mediazione ai quali il giudice potrà indirizzare le parti per avere compiute informazioni sull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istituto e per sensibilizzare il ricorso allo stesso. Ulteriore misura tesa ad incentivare il ricorso alla mediazione familiare è la creazione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interno dei </w:t>
      </w:r>
      <w:r w:rsidR="00F17DBE">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ribunali di un elenco di mediatori specializzati, per fornire una rapida risposta alle parti sui nominativi dei professionisti tra cui scegliere qualora, sempre su base volontaria, fossero interessate ad intraprendere un tale percorso. Dall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esame di buone pratiche presenti in alcuni territori si è, infatti, rilevato come un efficace coordinamento, già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interno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ufficio, che permetta di indirizzare le parti ai percorsi di mediazione familiare, garantisca positivi esiti del percorso stesso. </w:t>
      </w:r>
    </w:p>
    <w:p w14:paraId="75C63894" w14:textId="54F969C2"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Nella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g)</w:t>
      </w:r>
      <w:r w:rsidRPr="00A3547F">
        <w:rPr>
          <w:rFonts w:ascii="Times New Roman" w:eastAsia="Times New Roman" w:hAnsi="Times New Roman" w:cs="Times New Roman"/>
          <w:color w:val="19191A"/>
          <w:sz w:val="24"/>
          <w:szCs w:val="24"/>
          <w:lang w:eastAsia="it-IT"/>
        </w:rPr>
        <w:t xml:space="preserve"> è contenuto un criterio di delega finalizzato a prevedere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adozione di specifiche disposizioni a tutela del contraddittorio nel caso di proposizione di domande riconvenzionali da parte del convenuto; la concentrazione del giudizio imporrà, infatti,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adozione di specifiche disposizioni che permettano al ricorrente di articolare le proprie difese. Inoltre, la natura dei giudizi in esame relativi a diritti indisponibili e come tali non compatibili con rigide preclusioni processuali, fa ritenere necessario che il legislatore delegato detti specifiche disposizioni in caso di proposizione di domande nuove, che potranno avere oggetto limitato alle domande relative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affidamento dei  e mantenimento dei figli o di una delle parti; in questi casi sarà possibile proporre domande nuove in presenza di fatti sopravventi ovvero di nuovi accertamenti istruttori. </w:t>
      </w:r>
    </w:p>
    <w:p w14:paraId="50758598" w14:textId="19068522"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h)</w:t>
      </w:r>
      <w:r w:rsidRPr="00A3547F">
        <w:rPr>
          <w:rFonts w:ascii="Times New Roman" w:eastAsia="Times New Roman" w:hAnsi="Times New Roman" w:cs="Times New Roman"/>
          <w:color w:val="19191A"/>
          <w:sz w:val="24"/>
          <w:szCs w:val="24"/>
          <w:lang w:eastAsia="it-IT"/>
        </w:rPr>
        <w:t>, contiene un principio di delega che, in considerazione della natura dei giudizi, in esame, richiede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adozione di norme delegate che prevedano la necessaria comparizione delle parti alla prima udienza per tentativo di conciliazione. Nella legislazione vigente la comparizione delle parti è espressamente prevista nei giudizi di separazione, divorzio, ed è disposta nella prassi in tutti i procedimenti in materia di famiglia disciplinati dal rito camerale (procedimenti </w:t>
      </w:r>
      <w:r w:rsidRPr="00A3547F">
        <w:rPr>
          <w:rFonts w:ascii="Times New Roman" w:eastAsia="Times New Roman" w:hAnsi="Times New Roman" w:cs="Times New Roman"/>
          <w:i/>
          <w:iCs/>
          <w:color w:val="19191A"/>
          <w:sz w:val="24"/>
          <w:szCs w:val="24"/>
          <w:lang w:eastAsia="it-IT"/>
        </w:rPr>
        <w:t>de potestate</w:t>
      </w:r>
      <w:r w:rsidRPr="00A3547F">
        <w:rPr>
          <w:rFonts w:ascii="Times New Roman" w:eastAsia="Times New Roman" w:hAnsi="Times New Roman" w:cs="Times New Roman"/>
          <w:color w:val="19191A"/>
          <w:sz w:val="24"/>
          <w:szCs w:val="24"/>
          <w:lang w:eastAsia="it-IT"/>
        </w:rPr>
        <w:t xml:space="preserve"> o di affidamento figli nati fuori del matrimonio).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importanza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adempimento è attestata dalla previsione di conseguenze in caso di inottemperanza a tale onere, potendo il giudice valutare la mancata comparizione sia ai sensi dell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116 </w:t>
      </w:r>
      <w:r w:rsidR="00C079B3">
        <w:rPr>
          <w:rFonts w:ascii="Times New Roman" w:eastAsia="Times New Roman" w:hAnsi="Times New Roman" w:cs="Times New Roman"/>
          <w:color w:val="19191A"/>
          <w:sz w:val="24"/>
          <w:szCs w:val="24"/>
          <w:lang w:eastAsia="it-IT"/>
        </w:rPr>
        <w:t xml:space="preserve">del </w:t>
      </w:r>
      <w:proofErr w:type="gramStart"/>
      <w:r w:rsidR="00C079B3">
        <w:rPr>
          <w:rFonts w:ascii="Times New Roman" w:eastAsia="Times New Roman" w:hAnsi="Times New Roman" w:cs="Times New Roman"/>
          <w:color w:val="19191A"/>
          <w:sz w:val="24"/>
          <w:szCs w:val="24"/>
          <w:lang w:eastAsia="it-IT"/>
        </w:rPr>
        <w:t>codice di procedura civile</w:t>
      </w:r>
      <w:proofErr w:type="gramEnd"/>
      <w:r w:rsidRPr="00A3547F">
        <w:rPr>
          <w:rFonts w:ascii="Times New Roman" w:eastAsia="Times New Roman" w:hAnsi="Times New Roman" w:cs="Times New Roman"/>
          <w:color w:val="19191A"/>
          <w:sz w:val="24"/>
          <w:szCs w:val="24"/>
          <w:lang w:eastAsia="it-IT"/>
        </w:rPr>
        <w:t>, sia per la disciplina delle spese processuali (</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92). Viene precisato che il verbale contenente le condizioni della conciliazione, qualora raggiunta, sarà titolo esecutivo e titolo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iscrizione di ipoteca giudiziale. </w:t>
      </w:r>
    </w:p>
    <w:p w14:paraId="4793047D" w14:textId="48B657B7"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lastRenderedPageBreak/>
        <w:t xml:space="preserve">Nel criterio di delega indicato nella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m)</w:t>
      </w:r>
      <w:r w:rsidRPr="00A3547F">
        <w:rPr>
          <w:rFonts w:ascii="Times New Roman" w:eastAsia="Times New Roman" w:hAnsi="Times New Roman" w:cs="Times New Roman"/>
          <w:color w:val="19191A"/>
          <w:sz w:val="24"/>
          <w:szCs w:val="24"/>
          <w:lang w:eastAsia="it-IT"/>
        </w:rPr>
        <w:t xml:space="preserve"> viene precisato che qualora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della prima udienza, non emergano necessità istruttorie, potrà essere definita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intera controversia, potendo così il giudizio essere concluso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esito di una sola udienza, con notevole risparmio rispetto alla disciplina vigente. A titolo di esempio, si pensi al giudizio di separazione contumaciale nel quale sia chiesta la sola emissione della sentenza sullo </w:t>
      </w:r>
      <w:r w:rsidRPr="00F17DBE">
        <w:rPr>
          <w:rFonts w:ascii="Times New Roman" w:eastAsia="Times New Roman" w:hAnsi="Times New Roman" w:cs="Times New Roman"/>
          <w:i/>
          <w:iCs/>
          <w:color w:val="19191A"/>
          <w:sz w:val="24"/>
          <w:szCs w:val="24"/>
          <w:lang w:eastAsia="it-IT"/>
        </w:rPr>
        <w:t>status</w:t>
      </w:r>
      <w:r w:rsidRPr="00A3547F">
        <w:rPr>
          <w:rFonts w:ascii="Times New Roman" w:eastAsia="Times New Roman" w:hAnsi="Times New Roman" w:cs="Times New Roman"/>
          <w:color w:val="19191A"/>
          <w:sz w:val="24"/>
          <w:szCs w:val="24"/>
          <w:lang w:eastAsia="it-IT"/>
        </w:rPr>
        <w:t>, in questa ipotesi in applicazione della disciplina vigente sarebbe comunque necessario fissare udienza presidenziale, udienza dinanzi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istruttore e solo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rimettere la decisione al collegio. Ma si pensi anche ad ipotesi di altri procedimenti (di modifica delle condizioni di separazione o divorzio, o per la determinazione delle condizioni di affidamento e mantenimento dei figli nati fuori del matrimonio) dove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oggetto del contendere sia costituito da aspetti che non necessitino approfondimenti istruttori</w:t>
      </w:r>
      <w:r w:rsidR="00F17DBE">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potendo essere definiti sulla base della documentazione che</w:t>
      </w:r>
      <w:r w:rsidR="00F17DBE">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in applicazione di quanto previsto nei criteri di delega di cui alle  </w:t>
      </w:r>
      <w:r w:rsidR="00CB7310">
        <w:rPr>
          <w:rFonts w:ascii="Times New Roman" w:eastAsia="Times New Roman" w:hAnsi="Times New Roman" w:cs="Times New Roman"/>
          <w:color w:val="19191A"/>
          <w:sz w:val="24"/>
          <w:szCs w:val="24"/>
          <w:lang w:eastAsia="it-IT"/>
        </w:rPr>
        <w:t>lettera</w:t>
      </w:r>
      <w:r w:rsidRPr="00A3547F">
        <w:rPr>
          <w:rFonts w:ascii="Times New Roman" w:eastAsia="Times New Roman" w:hAnsi="Times New Roman" w:cs="Times New Roman"/>
          <w:color w:val="19191A"/>
          <w:sz w:val="24"/>
          <w:szCs w:val="24"/>
          <w:lang w:eastAsia="it-IT"/>
        </w:rPr>
        <w:t xml:space="preserve"> d) e f), dovrà essere depositata già con gli atti introduttivi. Viene specificato che sarà possibile</w:t>
      </w:r>
      <w:r w:rsidR="00F17DBE">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qualora il giudizio debba proseguire per la definizione delle ulteriori domande</w:t>
      </w:r>
      <w:r w:rsidR="00F17DBE">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w:t>
      </w:r>
      <w:r w:rsidR="00F17DBE">
        <w:rPr>
          <w:rFonts w:ascii="Times New Roman" w:eastAsia="Times New Roman" w:hAnsi="Times New Roman" w:cs="Times New Roman"/>
          <w:color w:val="19191A"/>
          <w:sz w:val="24"/>
          <w:szCs w:val="24"/>
          <w:lang w:eastAsia="it-IT"/>
        </w:rPr>
        <w:t xml:space="preserve">la pronuncia di </w:t>
      </w:r>
      <w:r w:rsidRPr="00A3547F">
        <w:rPr>
          <w:rFonts w:ascii="Times New Roman" w:eastAsia="Times New Roman" w:hAnsi="Times New Roman" w:cs="Times New Roman"/>
          <w:color w:val="19191A"/>
          <w:sz w:val="24"/>
          <w:szCs w:val="24"/>
          <w:lang w:eastAsia="it-IT"/>
        </w:rPr>
        <w:t xml:space="preserve">sentenza parziale sullo </w:t>
      </w:r>
      <w:r w:rsidRPr="00F17DBE">
        <w:rPr>
          <w:rFonts w:ascii="Times New Roman" w:eastAsia="Times New Roman" w:hAnsi="Times New Roman" w:cs="Times New Roman"/>
          <w:i/>
          <w:iCs/>
          <w:color w:val="19191A"/>
          <w:sz w:val="24"/>
          <w:szCs w:val="24"/>
          <w:lang w:eastAsia="it-IT"/>
        </w:rPr>
        <w:t>status</w:t>
      </w:r>
      <w:r w:rsidRPr="00A3547F">
        <w:rPr>
          <w:rFonts w:ascii="Times New Roman" w:eastAsia="Times New Roman" w:hAnsi="Times New Roman" w:cs="Times New Roman"/>
          <w:color w:val="19191A"/>
          <w:sz w:val="24"/>
          <w:szCs w:val="24"/>
          <w:lang w:eastAsia="it-IT"/>
        </w:rPr>
        <w:t xml:space="preserve"> (si pensi ai giudizi di separazione, divorzio</w:t>
      </w:r>
      <w:r w:rsidR="00F17DBE">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ma anche ad altri giudizi sullo </w:t>
      </w:r>
      <w:r w:rsidRPr="00F17DBE">
        <w:rPr>
          <w:rFonts w:ascii="Times New Roman" w:eastAsia="Times New Roman" w:hAnsi="Times New Roman" w:cs="Times New Roman"/>
          <w:i/>
          <w:iCs/>
          <w:color w:val="19191A"/>
          <w:sz w:val="24"/>
          <w:szCs w:val="24"/>
          <w:lang w:eastAsia="it-IT"/>
        </w:rPr>
        <w:t>status</w:t>
      </w:r>
      <w:r w:rsidR="00F17DBE">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come </w:t>
      </w:r>
      <w:r w:rsidR="00F17DBE">
        <w:rPr>
          <w:rFonts w:ascii="Times New Roman" w:eastAsia="Times New Roman" w:hAnsi="Times New Roman" w:cs="Times New Roman"/>
          <w:color w:val="19191A"/>
          <w:sz w:val="24"/>
          <w:szCs w:val="24"/>
          <w:lang w:eastAsia="it-IT"/>
        </w:rPr>
        <w:t>i</w:t>
      </w:r>
      <w:r w:rsidRPr="00A3547F">
        <w:rPr>
          <w:rFonts w:ascii="Times New Roman" w:eastAsia="Times New Roman" w:hAnsi="Times New Roman" w:cs="Times New Roman"/>
          <w:color w:val="19191A"/>
          <w:sz w:val="24"/>
          <w:szCs w:val="24"/>
          <w:lang w:eastAsia="it-IT"/>
        </w:rPr>
        <w:t xml:space="preserve">l procedimento </w:t>
      </w:r>
      <w:r w:rsidRPr="00F17DBE">
        <w:rPr>
          <w:rFonts w:ascii="Times New Roman" w:eastAsia="Times New Roman" w:hAnsi="Times New Roman" w:cs="Times New Roman"/>
          <w:i/>
          <w:iCs/>
          <w:color w:val="19191A"/>
          <w:sz w:val="24"/>
          <w:szCs w:val="24"/>
          <w:lang w:eastAsia="it-IT"/>
        </w:rPr>
        <w:t>ex</w:t>
      </w:r>
      <w:r w:rsidRPr="00A3547F">
        <w:rPr>
          <w:rFonts w:ascii="Times New Roman" w:eastAsia="Times New Roman" w:hAnsi="Times New Roman" w:cs="Times New Roman"/>
          <w:color w:val="19191A"/>
          <w:sz w:val="24"/>
          <w:szCs w:val="24"/>
          <w:lang w:eastAsia="it-IT"/>
        </w:rPr>
        <w:t xml:space="preserve"> </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250 </w:t>
      </w:r>
      <w:r w:rsidR="00C079B3">
        <w:rPr>
          <w:rFonts w:ascii="Times New Roman" w:eastAsia="Times New Roman" w:hAnsi="Times New Roman" w:cs="Times New Roman"/>
          <w:color w:val="19191A"/>
          <w:sz w:val="24"/>
          <w:szCs w:val="24"/>
          <w:lang w:eastAsia="it-IT"/>
        </w:rPr>
        <w:t xml:space="preserve">del </w:t>
      </w:r>
      <w:proofErr w:type="gramStart"/>
      <w:r w:rsidR="00C079B3">
        <w:rPr>
          <w:rFonts w:ascii="Times New Roman" w:eastAsia="Times New Roman" w:hAnsi="Times New Roman" w:cs="Times New Roman"/>
          <w:color w:val="19191A"/>
          <w:sz w:val="24"/>
          <w:szCs w:val="24"/>
          <w:lang w:eastAsia="it-IT"/>
        </w:rPr>
        <w:t>codice civile</w:t>
      </w:r>
      <w:proofErr w:type="gramEnd"/>
      <w:r w:rsidRPr="00A3547F">
        <w:rPr>
          <w:rFonts w:ascii="Times New Roman" w:eastAsia="Times New Roman" w:hAnsi="Times New Roman" w:cs="Times New Roman"/>
          <w:color w:val="19191A"/>
          <w:sz w:val="24"/>
          <w:szCs w:val="24"/>
          <w:lang w:eastAsia="it-IT"/>
        </w:rPr>
        <w:t>), con notevole risparmio di tempi processuali rispetto alla disciplina vigente. In tutti questi casi il giudice relatore adotterà provvedimenti provvisori, rimettendo al collegio la sola decisione sullo stato, e disponendo la successiva prosecuzione del giudizio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istruttoria sulle domande accessorie.</w:t>
      </w:r>
    </w:p>
    <w:p w14:paraId="6E201B4E" w14:textId="4FA0C1AD"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n)</w:t>
      </w:r>
      <w:r w:rsidRPr="00A3547F">
        <w:rPr>
          <w:rFonts w:ascii="Times New Roman" w:eastAsia="Times New Roman" w:hAnsi="Times New Roman" w:cs="Times New Roman"/>
          <w:color w:val="19191A"/>
          <w:sz w:val="24"/>
          <w:szCs w:val="24"/>
          <w:lang w:eastAsia="it-IT"/>
        </w:rPr>
        <w:t xml:space="preserve"> detta i criteri di delega che disciplineranno i poteri del giudice relatore nel caso in cui il giudizio non possa definirsi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della prima udienza. Trattandosi di materie in cui occorre assicurare la difesa di parti deboli del rapporto, è previsto (analogamente a quanto dettato dalla normativa vigente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udienza presidenziale) che il giudice relatore possa adottare, anche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ufficio, i provvedimenti temporanei ed urgenti che reputi opportuni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interesse delle parti e dei minori (disposizione analoga a quella prevista nel vigente </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708 </w:t>
      </w:r>
      <w:r w:rsidR="00F17DBE">
        <w:rPr>
          <w:rFonts w:ascii="Times New Roman" w:eastAsia="Times New Roman" w:hAnsi="Times New Roman" w:cs="Times New Roman"/>
          <w:color w:val="19191A"/>
          <w:sz w:val="24"/>
          <w:szCs w:val="24"/>
          <w:lang w:eastAsia="it-IT"/>
        </w:rPr>
        <w:t>del codice di procedura civile</w:t>
      </w:r>
      <w:r w:rsidRPr="00A3547F">
        <w:rPr>
          <w:rFonts w:ascii="Times New Roman" w:eastAsia="Times New Roman" w:hAnsi="Times New Roman" w:cs="Times New Roman"/>
          <w:color w:val="19191A"/>
          <w:sz w:val="24"/>
          <w:szCs w:val="24"/>
          <w:lang w:eastAsia="it-IT"/>
        </w:rPr>
        <w:t>), con espressa previsione, riproducendo anche in questo caso la disciplina vigente, che tali provvedimenti costituiranno titolo esecutivo e titolo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iscrizione di ipoteca giudiziale. Aderendo alle istanze provenienti dalla dottrina e da parte della giurisprudenza è prevista la generale </w:t>
      </w:r>
      <w:proofErr w:type="spellStart"/>
      <w:r w:rsidRPr="00A3547F">
        <w:rPr>
          <w:rFonts w:ascii="Times New Roman" w:eastAsia="Times New Roman" w:hAnsi="Times New Roman" w:cs="Times New Roman"/>
          <w:color w:val="19191A"/>
          <w:sz w:val="24"/>
          <w:szCs w:val="24"/>
          <w:lang w:eastAsia="it-IT"/>
        </w:rPr>
        <w:t>reclamabilità</w:t>
      </w:r>
      <w:proofErr w:type="spellEnd"/>
      <w:r w:rsidRPr="00A3547F">
        <w:rPr>
          <w:rFonts w:ascii="Times New Roman" w:eastAsia="Times New Roman" w:hAnsi="Times New Roman" w:cs="Times New Roman"/>
          <w:color w:val="19191A"/>
          <w:sz w:val="24"/>
          <w:szCs w:val="24"/>
          <w:lang w:eastAsia="it-IT"/>
        </w:rPr>
        <w:t xml:space="preserve"> di tutti i provvedimenti emessi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della prima udienza di comparizione delle parti, che saranno reclamabili al collegio presente nel medesimo tribunale, con espressa precisazione che non saranno impugnabili le statuizioni del provvedimento relative alla ammissione dei mezzi istruttori. Tra i principi di delega si richiama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p)</w:t>
      </w:r>
      <w:r w:rsidRPr="00A3547F">
        <w:rPr>
          <w:rFonts w:ascii="Times New Roman" w:eastAsia="Times New Roman" w:hAnsi="Times New Roman" w:cs="Times New Roman"/>
          <w:color w:val="19191A"/>
          <w:sz w:val="24"/>
          <w:szCs w:val="24"/>
          <w:lang w:eastAsia="it-IT"/>
        </w:rPr>
        <w:t>) il rinvio alla disciplina attualmente prevista per i provvedimenti temporanei ed urgenti dall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709,</w:t>
      </w:r>
      <w:r w:rsidR="003452ED">
        <w:rPr>
          <w:rFonts w:ascii="Times New Roman" w:eastAsia="Times New Roman" w:hAnsi="Times New Roman" w:cs="Times New Roman"/>
          <w:color w:val="19191A"/>
          <w:sz w:val="24"/>
          <w:szCs w:val="24"/>
          <w:lang w:eastAsia="it-IT"/>
        </w:rPr>
        <w:t xml:space="preserve"> primo</w:t>
      </w:r>
      <w:r w:rsidRPr="00A3547F">
        <w:rPr>
          <w:rFonts w:ascii="Times New Roman" w:eastAsia="Times New Roman" w:hAnsi="Times New Roman" w:cs="Times New Roman"/>
          <w:color w:val="19191A"/>
          <w:sz w:val="24"/>
          <w:szCs w:val="24"/>
          <w:lang w:eastAsia="it-IT"/>
        </w:rPr>
        <w:t xml:space="preserve"> </w:t>
      </w:r>
      <w:r w:rsidR="003452ED">
        <w:rPr>
          <w:rFonts w:ascii="Times New Roman" w:eastAsia="Times New Roman" w:hAnsi="Times New Roman" w:cs="Times New Roman"/>
          <w:color w:val="19191A"/>
          <w:sz w:val="24"/>
          <w:szCs w:val="24"/>
          <w:lang w:eastAsia="it-IT"/>
        </w:rPr>
        <w:t>comma</w:t>
      </w:r>
      <w:r w:rsidRPr="00A3547F">
        <w:rPr>
          <w:rFonts w:ascii="Times New Roman" w:eastAsia="Times New Roman" w:hAnsi="Times New Roman" w:cs="Times New Roman"/>
          <w:color w:val="19191A"/>
          <w:sz w:val="24"/>
          <w:szCs w:val="24"/>
          <w:lang w:eastAsia="it-IT"/>
        </w:rPr>
        <w:t xml:space="preserve">, </w:t>
      </w:r>
      <w:r w:rsidR="00C079B3">
        <w:rPr>
          <w:rFonts w:ascii="Times New Roman" w:eastAsia="Times New Roman" w:hAnsi="Times New Roman" w:cs="Times New Roman"/>
          <w:color w:val="19191A"/>
          <w:sz w:val="24"/>
          <w:szCs w:val="24"/>
          <w:lang w:eastAsia="it-IT"/>
        </w:rPr>
        <w:t xml:space="preserve">del </w:t>
      </w:r>
      <w:proofErr w:type="gramStart"/>
      <w:r w:rsidR="00C079B3">
        <w:rPr>
          <w:rFonts w:ascii="Times New Roman" w:eastAsia="Times New Roman" w:hAnsi="Times New Roman" w:cs="Times New Roman"/>
          <w:color w:val="19191A"/>
          <w:sz w:val="24"/>
          <w:szCs w:val="24"/>
          <w:lang w:eastAsia="it-IT"/>
        </w:rPr>
        <w:t>codice di procedura civile</w:t>
      </w:r>
      <w:proofErr w:type="gramEnd"/>
      <w:r w:rsidRPr="00A3547F">
        <w:rPr>
          <w:rFonts w:ascii="Times New Roman" w:eastAsia="Times New Roman" w:hAnsi="Times New Roman" w:cs="Times New Roman"/>
          <w:color w:val="19191A"/>
          <w:sz w:val="24"/>
          <w:szCs w:val="24"/>
          <w:lang w:eastAsia="it-IT"/>
        </w:rPr>
        <w:t xml:space="preserve"> (notifica del provvedimento provvisorio al convenuto non comparso a cura del ricorrente, nel termine perentorio stabilito dal giudice); e dall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189 disp. att. </w:t>
      </w:r>
      <w:r w:rsidR="00C079B3">
        <w:rPr>
          <w:rFonts w:ascii="Times New Roman" w:eastAsia="Times New Roman" w:hAnsi="Times New Roman" w:cs="Times New Roman"/>
          <w:color w:val="19191A"/>
          <w:sz w:val="24"/>
          <w:szCs w:val="24"/>
          <w:lang w:eastAsia="it-IT"/>
        </w:rPr>
        <w:t xml:space="preserve">del </w:t>
      </w:r>
      <w:proofErr w:type="gramStart"/>
      <w:r w:rsidR="00C079B3">
        <w:rPr>
          <w:rFonts w:ascii="Times New Roman" w:eastAsia="Times New Roman" w:hAnsi="Times New Roman" w:cs="Times New Roman"/>
          <w:color w:val="19191A"/>
          <w:sz w:val="24"/>
          <w:szCs w:val="24"/>
          <w:lang w:eastAsia="it-IT"/>
        </w:rPr>
        <w:t>codice di procedura civile</w:t>
      </w:r>
      <w:proofErr w:type="gramEnd"/>
      <w:r w:rsidRPr="00A3547F">
        <w:rPr>
          <w:rFonts w:ascii="Times New Roman" w:eastAsia="Times New Roman" w:hAnsi="Times New Roman" w:cs="Times New Roman"/>
          <w:color w:val="19191A"/>
          <w:sz w:val="24"/>
          <w:szCs w:val="24"/>
          <w:lang w:eastAsia="it-IT"/>
        </w:rPr>
        <w:t xml:space="preserve"> (conservazione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efficacia del provvedimento provvisorio anche dopo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estinzione del processo finché non sostituito con provvedimento adottato nel corso di altro procedimento tra le parti nella stessa materia). </w:t>
      </w:r>
    </w:p>
    <w:p w14:paraId="60C46EC1" w14:textId="5DC36BD3"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Il giudice, anche relatore, potrà modificare o revocare i provvedimenti temporanei ed urgenti nel corso del giudizio, precisando che la modifica o la revoca dovrà avere quale presupposto la sopravvenienza di fatti nuovi, ovvero quanto emerso dall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istruttoria. </w:t>
      </w:r>
    </w:p>
    <w:p w14:paraId="6AD9BFD9" w14:textId="4CEC2450"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Specifici criteri di delega sono stati inseriti per disciplinare la possibilità per il giudice, anche relatore, di adottate provvedimenti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ufficio anche in assenza di istanza di parte quando relativi a minori, specificando, al fine di rispettare il così detto divieto di “terza via”, che dovrà essere salvaguardato il contraddittorio, prevedendo in caso di mancato rispetto di tale principio la nullità del provvedimento emesso. Il criterio di delega di cui alla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o)</w:t>
      </w:r>
      <w:r w:rsidRPr="00A3547F">
        <w:rPr>
          <w:rFonts w:ascii="Times New Roman" w:eastAsia="Times New Roman" w:hAnsi="Times New Roman" w:cs="Times New Roman"/>
          <w:color w:val="19191A"/>
          <w:sz w:val="24"/>
          <w:szCs w:val="24"/>
          <w:lang w:eastAsia="it-IT"/>
        </w:rPr>
        <w:t>, richiama un principio immanente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ordinamento, al fine di una sua </w:t>
      </w:r>
      <w:r w:rsidRPr="00A3547F">
        <w:rPr>
          <w:rFonts w:ascii="Times New Roman" w:eastAsia="Times New Roman" w:hAnsi="Times New Roman" w:cs="Times New Roman"/>
          <w:color w:val="19191A"/>
          <w:sz w:val="24"/>
          <w:szCs w:val="24"/>
          <w:lang w:eastAsia="it-IT"/>
        </w:rPr>
        <w:lastRenderedPageBreak/>
        <w:t>espressa codificazione, prevedendo che sia disciplinata la possibilità per il giudice di adottare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ufficio e quindi anche in assenza di istanza di parte, provvedimenti a tutela dei minori. La salvaguardia dei diritti delle parti consente il ricorso a un</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ampia gamma di poteri ufficiosi, nei procedimenti in materia di famiglia soprattutto in presenza di persone minori di età (per tutte </w:t>
      </w:r>
      <w:r w:rsidRPr="00A3547F">
        <w:rPr>
          <w:rFonts w:ascii="Times New Roman" w:eastAsia="Times New Roman" w:hAnsi="Times New Roman" w:cs="Times New Roman"/>
          <w:i/>
          <w:iCs/>
          <w:color w:val="19191A"/>
          <w:sz w:val="24"/>
          <w:szCs w:val="24"/>
          <w:lang w:eastAsia="it-IT"/>
        </w:rPr>
        <w:t>cfr.</w:t>
      </w:r>
      <w:r w:rsidRPr="00A3547F">
        <w:rPr>
          <w:rFonts w:ascii="Times New Roman" w:eastAsia="Times New Roman" w:hAnsi="Times New Roman" w:cs="Times New Roman"/>
          <w:color w:val="19191A"/>
          <w:sz w:val="24"/>
          <w:szCs w:val="24"/>
          <w:lang w:eastAsia="it-IT"/>
        </w:rPr>
        <w:t>: Corte Cost. 185/1986; Cass.</w:t>
      </w:r>
      <w:r w:rsidR="00C96050">
        <w:rPr>
          <w:rFonts w:ascii="Times New Roman" w:eastAsia="Times New Roman" w:hAnsi="Times New Roman" w:cs="Times New Roman"/>
          <w:color w:val="19191A"/>
          <w:sz w:val="24"/>
          <w:szCs w:val="24"/>
          <w:lang w:eastAsia="it-IT"/>
        </w:rPr>
        <w:t xml:space="preserve"> </w:t>
      </w:r>
      <w:r w:rsidRPr="00A3547F">
        <w:rPr>
          <w:rFonts w:ascii="Times New Roman" w:eastAsia="Times New Roman" w:hAnsi="Times New Roman" w:cs="Times New Roman"/>
          <w:color w:val="19191A"/>
          <w:sz w:val="24"/>
          <w:szCs w:val="24"/>
          <w:lang w:eastAsia="it-IT"/>
        </w:rPr>
        <w:t>21178/18).  Il rispetto del principio costituzionale del giusto processo imporrà al legislatore delegato di prevedere che a fronte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esercizio dei poteri di ufficio sia assicurato, seppure </w:t>
      </w:r>
      <w:r w:rsidRPr="00A3547F">
        <w:rPr>
          <w:rFonts w:ascii="Times New Roman" w:eastAsia="Times New Roman" w:hAnsi="Times New Roman" w:cs="Times New Roman"/>
          <w:i/>
          <w:iCs/>
          <w:color w:val="19191A"/>
          <w:sz w:val="24"/>
          <w:szCs w:val="24"/>
          <w:lang w:eastAsia="it-IT"/>
        </w:rPr>
        <w:t>ex post</w:t>
      </w:r>
      <w:r w:rsidRPr="00A3547F">
        <w:rPr>
          <w:rFonts w:ascii="Times New Roman" w:eastAsia="Times New Roman" w:hAnsi="Times New Roman" w:cs="Times New Roman"/>
          <w:color w:val="19191A"/>
          <w:sz w:val="24"/>
          <w:szCs w:val="24"/>
          <w:lang w:eastAsia="it-IT"/>
        </w:rPr>
        <w:t>, il contraddittorio, a pena di nullità del provvedimento adottato. Parimenti  è prevista la possibilità per il giudice, anche relatore, di adottare provvedimenti istruttori (con espressa estensione, qualora oggetto del giudizio sia una domanda relativa alla determinazione o esecuzione del contributo economico a favore di una delle parti del giudizio, dei poteri previsti dall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337</w:t>
      </w:r>
      <w:r w:rsidR="00C96050">
        <w:rPr>
          <w:rFonts w:ascii="Times New Roman" w:eastAsia="Times New Roman" w:hAnsi="Times New Roman" w:cs="Times New Roman"/>
          <w:color w:val="19191A"/>
          <w:sz w:val="24"/>
          <w:szCs w:val="24"/>
          <w:lang w:eastAsia="it-IT"/>
        </w:rPr>
        <w:t>-</w:t>
      </w:r>
      <w:r w:rsidRPr="00C96050">
        <w:rPr>
          <w:rFonts w:ascii="Times New Roman" w:eastAsia="Times New Roman" w:hAnsi="Times New Roman" w:cs="Times New Roman"/>
          <w:i/>
          <w:iCs/>
          <w:color w:val="19191A"/>
          <w:sz w:val="24"/>
          <w:szCs w:val="24"/>
          <w:lang w:eastAsia="it-IT"/>
        </w:rPr>
        <w:t>ter</w:t>
      </w:r>
      <w:r w:rsidRPr="00A3547F">
        <w:rPr>
          <w:rFonts w:ascii="Times New Roman" w:eastAsia="Times New Roman" w:hAnsi="Times New Roman" w:cs="Times New Roman"/>
          <w:color w:val="19191A"/>
          <w:sz w:val="24"/>
          <w:szCs w:val="24"/>
          <w:lang w:eastAsia="it-IT"/>
        </w:rPr>
        <w:t xml:space="preserve"> ultimo comma </w:t>
      </w:r>
      <w:r w:rsidR="00C079B3">
        <w:rPr>
          <w:rFonts w:ascii="Times New Roman" w:eastAsia="Times New Roman" w:hAnsi="Times New Roman" w:cs="Times New Roman"/>
          <w:color w:val="19191A"/>
          <w:sz w:val="24"/>
          <w:szCs w:val="24"/>
          <w:lang w:eastAsia="it-IT"/>
        </w:rPr>
        <w:t xml:space="preserve">del </w:t>
      </w:r>
      <w:r w:rsidRPr="00A3547F">
        <w:rPr>
          <w:rFonts w:ascii="Times New Roman" w:eastAsia="Times New Roman" w:hAnsi="Times New Roman" w:cs="Times New Roman"/>
          <w:color w:val="19191A"/>
          <w:sz w:val="24"/>
          <w:szCs w:val="24"/>
          <w:lang w:eastAsia="it-IT"/>
        </w:rPr>
        <w:t>codice civile e dall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5, comma 9, legge 1 dicembre 1970, n. 898, nonché prevedendo la possibilità per il giudice relatore di autorizzare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accesso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archivio dei rapporti finanziari di cui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articolo 155-</w:t>
      </w:r>
      <w:r w:rsidRPr="004379FB">
        <w:rPr>
          <w:rFonts w:ascii="Times New Roman" w:eastAsia="Times New Roman" w:hAnsi="Times New Roman" w:cs="Times New Roman"/>
          <w:i/>
          <w:iCs/>
          <w:color w:val="19191A"/>
          <w:sz w:val="24"/>
          <w:szCs w:val="24"/>
          <w:lang w:eastAsia="it-IT"/>
        </w:rPr>
        <w:t>quinquies</w:t>
      </w:r>
      <w:r w:rsidRPr="00A3547F">
        <w:rPr>
          <w:rFonts w:ascii="Times New Roman" w:eastAsia="Times New Roman" w:hAnsi="Times New Roman" w:cs="Times New Roman"/>
          <w:color w:val="19191A"/>
          <w:sz w:val="24"/>
          <w:szCs w:val="24"/>
          <w:lang w:eastAsia="it-IT"/>
        </w:rPr>
        <w:t xml:space="preserve"> regio decreto 18 dicembre 1941, n.</w:t>
      </w:r>
      <w:r w:rsidR="00C96050">
        <w:rPr>
          <w:rFonts w:ascii="Times New Roman" w:eastAsia="Times New Roman" w:hAnsi="Times New Roman" w:cs="Times New Roman"/>
          <w:color w:val="19191A"/>
          <w:sz w:val="24"/>
          <w:szCs w:val="24"/>
          <w:lang w:eastAsia="it-IT"/>
        </w:rPr>
        <w:t xml:space="preserve"> </w:t>
      </w:r>
      <w:r w:rsidRPr="00A3547F">
        <w:rPr>
          <w:rFonts w:ascii="Times New Roman" w:eastAsia="Times New Roman" w:hAnsi="Times New Roman" w:cs="Times New Roman"/>
          <w:color w:val="19191A"/>
          <w:sz w:val="24"/>
          <w:szCs w:val="24"/>
          <w:lang w:eastAsia="it-IT"/>
        </w:rPr>
        <w:t>1368 e di autorizzare il creditore alla ricerca dei beni con modalità telematiche ai sensi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articolo155-</w:t>
      </w:r>
      <w:r w:rsidRPr="004379FB">
        <w:rPr>
          <w:rFonts w:ascii="Times New Roman" w:eastAsia="Times New Roman" w:hAnsi="Times New Roman" w:cs="Times New Roman"/>
          <w:i/>
          <w:iCs/>
          <w:color w:val="19191A"/>
          <w:sz w:val="24"/>
          <w:szCs w:val="24"/>
          <w:lang w:eastAsia="it-IT"/>
        </w:rPr>
        <w:t>sexies</w:t>
      </w:r>
      <w:r w:rsidRPr="00A3547F">
        <w:rPr>
          <w:rFonts w:ascii="Times New Roman" w:eastAsia="Times New Roman" w:hAnsi="Times New Roman" w:cs="Times New Roman"/>
          <w:color w:val="19191A"/>
          <w:sz w:val="24"/>
          <w:szCs w:val="24"/>
          <w:lang w:eastAsia="it-IT"/>
        </w:rPr>
        <w:t xml:space="preserve"> regio decreto 18 dicembre 1941, n.1368). Il giudice, anche relatore, potrà emettere provvedimenti </w:t>
      </w:r>
      <w:r w:rsidRPr="00A3547F">
        <w:rPr>
          <w:rFonts w:ascii="Times New Roman" w:eastAsia="Times New Roman" w:hAnsi="Times New Roman" w:cs="Times New Roman"/>
          <w:i/>
          <w:iCs/>
          <w:color w:val="19191A"/>
          <w:sz w:val="24"/>
          <w:szCs w:val="24"/>
          <w:lang w:eastAsia="it-IT"/>
        </w:rPr>
        <w:t>inaudita altera parte</w:t>
      </w:r>
      <w:r w:rsidRPr="00A3547F">
        <w:rPr>
          <w:rFonts w:ascii="Times New Roman" w:eastAsia="Times New Roman" w:hAnsi="Times New Roman" w:cs="Times New Roman"/>
          <w:color w:val="19191A"/>
          <w:sz w:val="24"/>
          <w:szCs w:val="24"/>
          <w:lang w:eastAsia="it-IT"/>
        </w:rPr>
        <w:t xml:space="preserve">, salva la necessitò di garantire il contraddittorio, seppure differito. </w:t>
      </w:r>
    </w:p>
    <w:p w14:paraId="3EA1CA97" w14:textId="235E8FD8"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Di particolare rilevanza il criterio di delega contenuto nella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r)</w:t>
      </w:r>
      <w:r w:rsidRPr="00A3547F">
        <w:rPr>
          <w:rFonts w:ascii="Times New Roman" w:eastAsia="Times New Roman" w:hAnsi="Times New Roman" w:cs="Times New Roman"/>
          <w:color w:val="19191A"/>
          <w:sz w:val="24"/>
          <w:szCs w:val="24"/>
          <w:lang w:eastAsia="it-IT"/>
        </w:rPr>
        <w:t>, che ha il fine di creare una “corsia preferenziale” per la trattazione dei procedimenti in materia di persone, minorenni e famiglie nei quali vi siano allegazioni di violenza di genere o domestica. Il contrasto alla violenza familiare deve costituire una priorità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azione giudiziaria in ambito civile, come evidenziato dalla Commissione parlamentare di inchiesta sul femminicidio nonché su ogni forma di violenza di genere, istituita con delibera del Senato della Repubblica del 16 ottobre 2018, e dal Consiglio Superiore della Magistratura con la delibera del 9 maggio 2018 avente ad oggetto la “</w:t>
      </w:r>
      <w:r w:rsidRPr="00A3547F">
        <w:rPr>
          <w:rFonts w:ascii="Times New Roman" w:eastAsia="Times New Roman" w:hAnsi="Times New Roman" w:cs="Times New Roman"/>
          <w:i/>
          <w:iCs/>
          <w:color w:val="19191A"/>
          <w:sz w:val="24"/>
          <w:szCs w:val="24"/>
          <w:lang w:eastAsia="it-IT"/>
        </w:rPr>
        <w:t>Risoluzione sulle linee guida in tema di organizzazione e buone prassi per la trattazione dei procedimenti relativi a reati di violenza di genere e domestica</w:t>
      </w:r>
      <w:r w:rsidRPr="00A3547F">
        <w:rPr>
          <w:rFonts w:ascii="Times New Roman" w:eastAsia="Times New Roman" w:hAnsi="Times New Roman" w:cs="Times New Roman"/>
          <w:color w:val="19191A"/>
          <w:sz w:val="24"/>
          <w:szCs w:val="24"/>
          <w:lang w:eastAsia="it-IT"/>
        </w:rPr>
        <w:t>”. Nei criteri di delega viene prevista: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accelerazione dei tempi di fissazione delle udienze e di adozione di provvedimenti, che dovranno essere dimezzati rispetto a quelli previsti per gli altri procedimenti in giudizi analoghi;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individuazione di precise modalità di coordinamento e trasmissione degli atti tra</w:t>
      </w:r>
      <w:r w:rsidR="00C96050">
        <w:rPr>
          <w:rFonts w:ascii="Times New Roman" w:eastAsia="Times New Roman" w:hAnsi="Times New Roman" w:cs="Times New Roman"/>
          <w:color w:val="19191A"/>
          <w:sz w:val="24"/>
          <w:szCs w:val="24"/>
          <w:lang w:eastAsia="it-IT"/>
        </w:rPr>
        <w:t xml:space="preserve"> pubblico ministero o</w:t>
      </w:r>
      <w:r w:rsidRPr="00A3547F">
        <w:rPr>
          <w:rFonts w:ascii="Times New Roman" w:eastAsia="Times New Roman" w:hAnsi="Times New Roman" w:cs="Times New Roman"/>
          <w:color w:val="19191A"/>
          <w:sz w:val="24"/>
          <w:szCs w:val="24"/>
          <w:lang w:eastAsia="it-IT"/>
        </w:rPr>
        <w:t xml:space="preserve">rdinario e </w:t>
      </w:r>
      <w:r w:rsidR="00C96050">
        <w:rPr>
          <w:rFonts w:ascii="Times New Roman" w:eastAsia="Times New Roman" w:hAnsi="Times New Roman" w:cs="Times New Roman"/>
          <w:color w:val="19191A"/>
          <w:sz w:val="24"/>
          <w:szCs w:val="24"/>
          <w:lang w:eastAsia="it-IT"/>
        </w:rPr>
        <w:t xml:space="preserve">pubblico ministero </w:t>
      </w:r>
      <w:r w:rsidRPr="00A3547F">
        <w:rPr>
          <w:rFonts w:ascii="Times New Roman" w:eastAsia="Times New Roman" w:hAnsi="Times New Roman" w:cs="Times New Roman"/>
          <w:color w:val="19191A"/>
          <w:sz w:val="24"/>
          <w:szCs w:val="24"/>
          <w:lang w:eastAsia="it-IT"/>
        </w:rPr>
        <w:t>minorile, con espresso richiamo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obbligo di evitare ogni forma di vittimizzazione secondaria (avendo cura ad esempio di evitare contatti diretti tra le parti e tutelando la  vittima di violenza da possibili reiterazioni di condotte aggressive in suo danno);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attribuzione di specifici e ulteriori poteri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ufficio al giudice sempre al fine di riequilibrare un rapporto, come quello presente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ambito delle relazioni caratterizzate da violenza,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una in danno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altra parte, in cui la parte che subisce violenza deve essere sostenuta per porla sullo stesso piano della parte violenta. Di particolare rilevanza è il principio di delega che prevede siano dettate specifiche disposizioni per rendere effettiva,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ordinamento nazionale, la previsione contenuta nell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31 della Convenzione di Istanbul, nel quale è imposto di considerare, al momento di disciplinare le modalità di affidamento della prole, eventuali condotte violente dei genitori; il giudice dovrà motivare i provvedimenti alla luce di tale principio. Le disposizioni che verranno così attuate consentiranno di focalizzare una specifica attenzione sulla violenza familiare e di genere al fine di evitare che tali procedimenti siano trattati analogamente a quelli in cui sia presente un mero conflitto familiare, nella consapevolezza che solo un</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organica e coerente risposta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ordinamento, sia in ambito civile sia in quello penale, potrà fungere da deterrente per arginare un fenomeno che ha raggiunto dimensioni preoccupanti. </w:t>
      </w:r>
    </w:p>
    <w:p w14:paraId="5FE5C5EA" w14:textId="178DC024"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Un altro strumento di accelerazione finalizzato a concentrare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istruttoria e a ridurre considerevolmente il numero dei procedimenti pendenti è rappresentato dal criterio di </w:t>
      </w:r>
      <w:r w:rsidRPr="00A3547F">
        <w:rPr>
          <w:rFonts w:ascii="Times New Roman" w:eastAsia="Times New Roman" w:hAnsi="Times New Roman" w:cs="Times New Roman"/>
          <w:color w:val="19191A"/>
          <w:sz w:val="24"/>
          <w:szCs w:val="24"/>
          <w:lang w:eastAsia="it-IT"/>
        </w:rPr>
        <w:lastRenderedPageBreak/>
        <w:t xml:space="preserve">delega contenuto nella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s)</w:t>
      </w:r>
      <w:r w:rsidRPr="00A3547F">
        <w:rPr>
          <w:rFonts w:ascii="Times New Roman" w:eastAsia="Times New Roman" w:hAnsi="Times New Roman" w:cs="Times New Roman"/>
          <w:color w:val="19191A"/>
          <w:sz w:val="24"/>
          <w:szCs w:val="24"/>
          <w:lang w:eastAsia="it-IT"/>
        </w:rPr>
        <w:t>, che prevede la possibilità di procedere alla riunione di procedimenti di separazione e di scioglimento o cessazione del vincolo matrimoniale quando contemporaneamente pendenti dinanzi al medesimo ufficio giudiziale. E</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infatti, sempre più frequent</w:t>
      </w:r>
      <w:r w:rsidR="00C96050">
        <w:rPr>
          <w:rFonts w:ascii="Times New Roman" w:eastAsia="Times New Roman" w:hAnsi="Times New Roman" w:cs="Times New Roman"/>
          <w:color w:val="19191A"/>
          <w:sz w:val="24"/>
          <w:szCs w:val="24"/>
          <w:lang w:eastAsia="it-IT"/>
        </w:rPr>
        <w:t>e</w:t>
      </w:r>
      <w:r w:rsidRPr="00A3547F">
        <w:rPr>
          <w:rFonts w:ascii="Times New Roman" w:eastAsia="Times New Roman" w:hAnsi="Times New Roman" w:cs="Times New Roman"/>
          <w:color w:val="19191A"/>
          <w:sz w:val="24"/>
          <w:szCs w:val="24"/>
          <w:lang w:eastAsia="it-IT"/>
        </w:rPr>
        <w:t xml:space="preserve"> che pendente un</w:t>
      </w:r>
      <w:r w:rsidR="00C96050">
        <w:rPr>
          <w:rFonts w:ascii="Times New Roman" w:eastAsia="Times New Roman" w:hAnsi="Times New Roman" w:cs="Times New Roman"/>
          <w:color w:val="19191A"/>
          <w:sz w:val="24"/>
          <w:szCs w:val="24"/>
          <w:lang w:eastAsia="it-IT"/>
        </w:rPr>
        <w:t xml:space="preserve"> giudizio </w:t>
      </w:r>
      <w:r w:rsidRPr="00A3547F">
        <w:rPr>
          <w:rFonts w:ascii="Times New Roman" w:eastAsia="Times New Roman" w:hAnsi="Times New Roman" w:cs="Times New Roman"/>
          <w:color w:val="19191A"/>
          <w:sz w:val="24"/>
          <w:szCs w:val="24"/>
          <w:lang w:eastAsia="it-IT"/>
        </w:rPr>
        <w:t xml:space="preserve">di separazione giudiziale, nel corso del quale viene pronunciata sentenza parziale di separazione, </w:t>
      </w:r>
      <w:r w:rsidR="00C96050">
        <w:rPr>
          <w:rFonts w:ascii="Times New Roman" w:eastAsia="Times New Roman" w:hAnsi="Times New Roman" w:cs="Times New Roman"/>
          <w:color w:val="19191A"/>
          <w:sz w:val="24"/>
          <w:szCs w:val="24"/>
          <w:lang w:eastAsia="it-IT"/>
        </w:rPr>
        <w:t xml:space="preserve">dopo il </w:t>
      </w:r>
      <w:r w:rsidRPr="00A3547F">
        <w:rPr>
          <w:rFonts w:ascii="Times New Roman" w:eastAsia="Times New Roman" w:hAnsi="Times New Roman" w:cs="Times New Roman"/>
          <w:color w:val="19191A"/>
          <w:sz w:val="24"/>
          <w:szCs w:val="24"/>
          <w:lang w:eastAsia="it-IT"/>
        </w:rPr>
        <w:t>passaggio in giudicato d</w:t>
      </w:r>
      <w:r w:rsidR="00C96050">
        <w:rPr>
          <w:rFonts w:ascii="Times New Roman" w:eastAsia="Times New Roman" w:hAnsi="Times New Roman" w:cs="Times New Roman"/>
          <w:color w:val="19191A"/>
          <w:sz w:val="24"/>
          <w:szCs w:val="24"/>
          <w:lang w:eastAsia="it-IT"/>
        </w:rPr>
        <w:t xml:space="preserve">i tale </w:t>
      </w:r>
      <w:r w:rsidRPr="00A3547F">
        <w:rPr>
          <w:rFonts w:ascii="Times New Roman" w:eastAsia="Times New Roman" w:hAnsi="Times New Roman" w:cs="Times New Roman"/>
          <w:color w:val="19191A"/>
          <w:sz w:val="24"/>
          <w:szCs w:val="24"/>
          <w:lang w:eastAsia="it-IT"/>
        </w:rPr>
        <w:t xml:space="preserve">decisione, </w:t>
      </w:r>
      <w:r w:rsidR="00C96050" w:rsidRPr="00A3547F">
        <w:rPr>
          <w:rFonts w:ascii="Times New Roman" w:eastAsia="Times New Roman" w:hAnsi="Times New Roman" w:cs="Times New Roman"/>
          <w:color w:val="19191A"/>
          <w:sz w:val="24"/>
          <w:szCs w:val="24"/>
          <w:lang w:eastAsia="it-IT"/>
        </w:rPr>
        <w:t xml:space="preserve">venga proposta </w:t>
      </w:r>
      <w:r w:rsidRPr="00A3547F">
        <w:rPr>
          <w:rFonts w:ascii="Times New Roman" w:eastAsia="Times New Roman" w:hAnsi="Times New Roman" w:cs="Times New Roman"/>
          <w:color w:val="19191A"/>
          <w:sz w:val="24"/>
          <w:szCs w:val="24"/>
          <w:lang w:eastAsia="it-IT"/>
        </w:rPr>
        <w:t xml:space="preserve">domanda di divorzio. Tra i criteri di delega viene </w:t>
      </w:r>
      <w:r w:rsidR="00C96050">
        <w:rPr>
          <w:rFonts w:ascii="Times New Roman" w:eastAsia="Times New Roman" w:hAnsi="Times New Roman" w:cs="Times New Roman"/>
          <w:color w:val="19191A"/>
          <w:sz w:val="24"/>
          <w:szCs w:val="24"/>
          <w:lang w:eastAsia="it-IT"/>
        </w:rPr>
        <w:t xml:space="preserve">quindi </w:t>
      </w:r>
      <w:r w:rsidRPr="00A3547F">
        <w:rPr>
          <w:rFonts w:ascii="Times New Roman" w:eastAsia="Times New Roman" w:hAnsi="Times New Roman" w:cs="Times New Roman"/>
          <w:color w:val="19191A"/>
          <w:sz w:val="24"/>
          <w:szCs w:val="24"/>
          <w:lang w:eastAsia="it-IT"/>
        </w:rPr>
        <w:t>prevista la possibilità di riunire tali procedimenti, soggettivamente ed oggettivamente connessi, con considerevole risparmio di energie processuali, potendo con la riunione essere trasfusa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intera istruttoria già realizzata nel procedimento separativo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interno del procedimento divorzile. Oltre a tale economia processuale, la riunione consentirà di ridurre il numero dei procedimenti pendenti dinanzi alle Corti superiori, in quanto, qualora impugnata la sentenza emessa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esito della definizione del giudizio di primo grado sui procedimenti riuniti genererà un unico procedimento pendente in Corte da Appello ed in Cassazione, in luogo di due (impugnazione della separazione e successivamente del divorzio). </w:t>
      </w:r>
    </w:p>
    <w:p w14:paraId="0CE691A8" w14:textId="56E6C780" w:rsidR="0098135D" w:rsidRPr="00A3547F" w:rsidRDefault="00C96050"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Pr>
          <w:rFonts w:ascii="Times New Roman" w:eastAsia="Times New Roman" w:hAnsi="Times New Roman" w:cs="Times New Roman"/>
          <w:color w:val="19191A"/>
          <w:sz w:val="24"/>
          <w:szCs w:val="24"/>
          <w:lang w:eastAsia="it-IT"/>
        </w:rPr>
        <w:t xml:space="preserve">Ma non solo. </w:t>
      </w:r>
      <w:r w:rsidR="0098135D" w:rsidRPr="00A3547F">
        <w:rPr>
          <w:rFonts w:ascii="Times New Roman" w:eastAsia="Times New Roman" w:hAnsi="Times New Roman" w:cs="Times New Roman"/>
          <w:color w:val="19191A"/>
          <w:sz w:val="24"/>
          <w:szCs w:val="24"/>
          <w:lang w:eastAsia="it-IT"/>
        </w:rPr>
        <w:t>Nel criterio di delega è prevista, altresì, la possibilità per il legislatore delegato di consentire all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 xml:space="preserve">interno del giudizio di separazione giudiziale </w:t>
      </w:r>
      <w:r>
        <w:rPr>
          <w:rFonts w:ascii="Times New Roman" w:eastAsia="Times New Roman" w:hAnsi="Times New Roman" w:cs="Times New Roman"/>
          <w:color w:val="19191A"/>
          <w:sz w:val="24"/>
          <w:szCs w:val="24"/>
          <w:lang w:eastAsia="it-IT"/>
        </w:rPr>
        <w:t xml:space="preserve">la stessa </w:t>
      </w:r>
      <w:r w:rsidRPr="00A3547F">
        <w:rPr>
          <w:rFonts w:ascii="Times New Roman" w:eastAsia="Times New Roman" w:hAnsi="Times New Roman" w:cs="Times New Roman"/>
          <w:color w:val="19191A"/>
          <w:sz w:val="24"/>
          <w:szCs w:val="24"/>
          <w:lang w:eastAsia="it-IT"/>
        </w:rPr>
        <w:t xml:space="preserve">proposizione </w:t>
      </w:r>
      <w:r w:rsidR="0098135D" w:rsidRPr="00A3547F">
        <w:rPr>
          <w:rFonts w:ascii="Times New Roman" w:eastAsia="Times New Roman" w:hAnsi="Times New Roman" w:cs="Times New Roman"/>
          <w:color w:val="19191A"/>
          <w:sz w:val="24"/>
          <w:szCs w:val="24"/>
          <w:lang w:eastAsia="it-IT"/>
        </w:rPr>
        <w:t>della domanda di divorzio, ciò in quanto come di recente affermato dalla Suprema Corte la contemporanea proposizione di domande di stato, tra le quali sussista rapporto di pregiudizialità, essendo  necessario il passaggio in giudicato dell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una domanda perché ricorra la condizione per proporre dell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altra, non è ostacolata dall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 xml:space="preserve">esistenza di un rapporto di pregiudizialità, potendo la seconda domanda essere decisa </w:t>
      </w:r>
      <w:r>
        <w:rPr>
          <w:rFonts w:ascii="Times New Roman" w:eastAsia="Times New Roman" w:hAnsi="Times New Roman" w:cs="Times New Roman"/>
          <w:color w:val="19191A"/>
          <w:sz w:val="24"/>
          <w:szCs w:val="24"/>
          <w:lang w:eastAsia="it-IT"/>
        </w:rPr>
        <w:t xml:space="preserve">unicamente </w:t>
      </w:r>
      <w:r w:rsidR="0098135D" w:rsidRPr="00A3547F">
        <w:rPr>
          <w:rFonts w:ascii="Times New Roman" w:eastAsia="Times New Roman" w:hAnsi="Times New Roman" w:cs="Times New Roman"/>
          <w:color w:val="19191A"/>
          <w:sz w:val="24"/>
          <w:szCs w:val="24"/>
          <w:lang w:eastAsia="it-IT"/>
        </w:rPr>
        <w:t>all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 xml:space="preserve">esito del passaggio in giudicato della prima (cfr. per tutte le decisioni in merito alla contemporanea proposizione di domanda di disconoscimento di paternità e  di accertamento giudiziale di paternità cfr. Cass., </w:t>
      </w:r>
      <w:proofErr w:type="spellStart"/>
      <w:r w:rsidR="0098135D" w:rsidRPr="00A3547F">
        <w:rPr>
          <w:rFonts w:ascii="Times New Roman" w:eastAsia="Times New Roman" w:hAnsi="Times New Roman" w:cs="Times New Roman"/>
          <w:color w:val="19191A"/>
          <w:sz w:val="24"/>
          <w:szCs w:val="24"/>
          <w:lang w:eastAsia="it-IT"/>
        </w:rPr>
        <w:t>ord</w:t>
      </w:r>
      <w:proofErr w:type="spellEnd"/>
      <w:r w:rsidR="0098135D" w:rsidRPr="00A3547F">
        <w:rPr>
          <w:rFonts w:ascii="Times New Roman" w:eastAsia="Times New Roman" w:hAnsi="Times New Roman" w:cs="Times New Roman"/>
          <w:color w:val="19191A"/>
          <w:sz w:val="24"/>
          <w:szCs w:val="24"/>
          <w:lang w:eastAsia="it-IT"/>
        </w:rPr>
        <w:t>. 3 luglio 2018</w:t>
      </w:r>
      <w:r>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 xml:space="preserve"> n. 17392). La possibilità, sia per il ricorrente sia per il convenuto, di proporre contemporaneamente domanda di separazione e di divorzio nel medesimo giudizio, garantirà economie processuali potendo il giudice per numerose domande (affidamento dei figli, assegnazione della casa familiare, determinazione del contributo al mantenimento della prole, del coniuge e dell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ex coniuge) compiere analoghi accertamenti, con considerevole risparmio di tempo e di energie processuali. La possibilità di definire il giudizio con la decisione su ciascuna domanda, nei diversi capi dell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 xml:space="preserve">unica sentenza (capi su: addebito; assegno di mantenimento con decorrenza dalla data della domanda della separazione fino alla data di passaggio in giudicato della pronuncia sullo status del divorzio - ovvero dalla data di proposizione della domanda di divorzio;  assegno divorzile con decorrenza dalla data di passaggio in giudicato della pronuncia sullo </w:t>
      </w:r>
      <w:r w:rsidR="0098135D" w:rsidRPr="00C96050">
        <w:rPr>
          <w:rFonts w:ascii="Times New Roman" w:eastAsia="Times New Roman" w:hAnsi="Times New Roman" w:cs="Times New Roman"/>
          <w:i/>
          <w:iCs/>
          <w:color w:val="19191A"/>
          <w:sz w:val="24"/>
          <w:szCs w:val="24"/>
          <w:lang w:eastAsia="it-IT"/>
        </w:rPr>
        <w:t>status</w:t>
      </w:r>
      <w:r w:rsidR="0098135D" w:rsidRPr="00A3547F">
        <w:rPr>
          <w:rFonts w:ascii="Times New Roman" w:eastAsia="Times New Roman" w:hAnsi="Times New Roman" w:cs="Times New Roman"/>
          <w:color w:val="19191A"/>
          <w:sz w:val="24"/>
          <w:szCs w:val="24"/>
          <w:lang w:eastAsia="it-IT"/>
        </w:rPr>
        <w:t xml:space="preserve"> di divorzio</w:t>
      </w:r>
      <w:r>
        <w:rPr>
          <w:rFonts w:ascii="Times New Roman" w:eastAsia="Times New Roman" w:hAnsi="Times New Roman" w:cs="Times New Roman"/>
          <w:color w:val="19191A"/>
          <w:sz w:val="24"/>
          <w:szCs w:val="24"/>
          <w:lang w:eastAsia="it-IT"/>
        </w:rPr>
        <w:t xml:space="preserve"> </w:t>
      </w:r>
      <w:r w:rsidR="0098135D" w:rsidRPr="00A3547F">
        <w:rPr>
          <w:rFonts w:ascii="Times New Roman" w:eastAsia="Times New Roman" w:hAnsi="Times New Roman" w:cs="Times New Roman"/>
          <w:color w:val="19191A"/>
          <w:sz w:val="24"/>
          <w:szCs w:val="24"/>
          <w:lang w:eastAsia="it-IT"/>
        </w:rPr>
        <w:t>-</w:t>
      </w:r>
      <w:r>
        <w:rPr>
          <w:rFonts w:ascii="Times New Roman" w:eastAsia="Times New Roman" w:hAnsi="Times New Roman" w:cs="Times New Roman"/>
          <w:color w:val="19191A"/>
          <w:sz w:val="24"/>
          <w:szCs w:val="24"/>
          <w:lang w:eastAsia="it-IT"/>
        </w:rPr>
        <w:t xml:space="preserve"> </w:t>
      </w:r>
      <w:r w:rsidR="0098135D" w:rsidRPr="00A3547F">
        <w:rPr>
          <w:rFonts w:ascii="Times New Roman" w:eastAsia="Times New Roman" w:hAnsi="Times New Roman" w:cs="Times New Roman"/>
          <w:color w:val="19191A"/>
          <w:sz w:val="24"/>
          <w:szCs w:val="24"/>
          <w:lang w:eastAsia="it-IT"/>
        </w:rPr>
        <w:t>ovvero dalla data di proposizione della domanda di divorzio; unica pronuncia per le domande sull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affidamento dei figli, sul loro mantenimento e sull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assegnazione della casa familiare) non priverà nessuna delle parti della pronuncia sulle domande formulate, pur garantendo il richiamato risparmio di energie processuali e di procedimenti nei gradi successivi in caso di impugnazione delle decisioni.</w:t>
      </w:r>
    </w:p>
    <w:p w14:paraId="046E7FE0" w14:textId="399FEF49"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Il criterio di delega di cui alla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color w:val="19191A"/>
          <w:sz w:val="24"/>
          <w:szCs w:val="24"/>
          <w:lang w:eastAsia="it-IT"/>
        </w:rPr>
        <w:t xml:space="preserve"> </w:t>
      </w:r>
      <w:r w:rsidRPr="00A3547F">
        <w:rPr>
          <w:rFonts w:ascii="Times New Roman" w:eastAsia="Times New Roman" w:hAnsi="Times New Roman" w:cs="Times New Roman"/>
          <w:b/>
          <w:bCs/>
          <w:color w:val="19191A"/>
          <w:sz w:val="24"/>
          <w:szCs w:val="24"/>
          <w:lang w:eastAsia="it-IT"/>
        </w:rPr>
        <w:t>q)</w:t>
      </w:r>
      <w:r w:rsidRPr="00A3547F">
        <w:rPr>
          <w:rFonts w:ascii="Times New Roman" w:eastAsia="Times New Roman" w:hAnsi="Times New Roman" w:cs="Times New Roman"/>
          <w:color w:val="19191A"/>
          <w:sz w:val="24"/>
          <w:szCs w:val="24"/>
          <w:lang w:eastAsia="it-IT"/>
        </w:rPr>
        <w:t xml:space="preserve"> disciplina la fase decisoria del nuovo rito: il giudice relatore, esaurita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istruzione, dovrà fissare davanti a sé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udienza di rimessione della causa in decisione con assegnazione alle parti di termini per gli scritti difensivi finali. </w:t>
      </w:r>
    </w:p>
    <w:p w14:paraId="1E2C5D70" w14:textId="3F80DF05" w:rsidR="0098135D" w:rsidRPr="00A3547F" w:rsidRDefault="00C96050"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Pr>
          <w:rFonts w:ascii="Times New Roman" w:eastAsia="Times New Roman" w:hAnsi="Times New Roman" w:cs="Times New Roman"/>
          <w:color w:val="19191A"/>
          <w:sz w:val="24"/>
          <w:szCs w:val="24"/>
          <w:lang w:eastAsia="it-IT"/>
        </w:rPr>
        <w:t xml:space="preserve">Ancora, viene </w:t>
      </w:r>
      <w:r w:rsidR="0098135D" w:rsidRPr="00A3547F">
        <w:rPr>
          <w:rFonts w:ascii="Times New Roman" w:eastAsia="Times New Roman" w:hAnsi="Times New Roman" w:cs="Times New Roman"/>
          <w:color w:val="19191A"/>
          <w:sz w:val="24"/>
          <w:szCs w:val="24"/>
          <w:lang w:eastAsia="it-IT"/>
        </w:rPr>
        <w:t>dettato un espresso criterio di delega (</w:t>
      </w:r>
      <w:r w:rsidR="00CB7310">
        <w:rPr>
          <w:rFonts w:ascii="Times New Roman" w:eastAsia="Times New Roman" w:hAnsi="Times New Roman" w:cs="Times New Roman"/>
          <w:b/>
          <w:bCs/>
          <w:color w:val="19191A"/>
          <w:sz w:val="24"/>
          <w:szCs w:val="24"/>
          <w:lang w:eastAsia="it-IT"/>
        </w:rPr>
        <w:t>lettera</w:t>
      </w:r>
      <w:r w:rsidR="0098135D" w:rsidRPr="00A3547F">
        <w:rPr>
          <w:rFonts w:ascii="Times New Roman" w:eastAsia="Times New Roman" w:hAnsi="Times New Roman" w:cs="Times New Roman"/>
          <w:b/>
          <w:bCs/>
          <w:color w:val="19191A"/>
          <w:sz w:val="24"/>
          <w:szCs w:val="24"/>
          <w:lang w:eastAsia="it-IT"/>
        </w:rPr>
        <w:t xml:space="preserve"> t</w:t>
      </w:r>
      <w:r w:rsidR="0098135D" w:rsidRPr="00A3547F">
        <w:rPr>
          <w:rFonts w:ascii="Times New Roman" w:eastAsia="Times New Roman" w:hAnsi="Times New Roman" w:cs="Times New Roman"/>
          <w:color w:val="19191A"/>
          <w:sz w:val="24"/>
          <w:szCs w:val="24"/>
          <w:lang w:eastAsia="it-IT"/>
        </w:rPr>
        <w:t>)) per superare un dubbio ermeneutico emerso in merito all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applicazione degli art</w:t>
      </w:r>
      <w:r w:rsidR="00C079B3">
        <w:rPr>
          <w:rFonts w:ascii="Times New Roman" w:eastAsia="Times New Roman" w:hAnsi="Times New Roman" w:cs="Times New Roman"/>
          <w:color w:val="19191A"/>
          <w:sz w:val="24"/>
          <w:szCs w:val="24"/>
          <w:lang w:eastAsia="it-IT"/>
        </w:rPr>
        <w:t>icoli</w:t>
      </w:r>
      <w:r w:rsidR="0098135D" w:rsidRPr="00A3547F">
        <w:rPr>
          <w:rFonts w:ascii="Times New Roman" w:eastAsia="Times New Roman" w:hAnsi="Times New Roman" w:cs="Times New Roman"/>
          <w:color w:val="19191A"/>
          <w:sz w:val="24"/>
          <w:szCs w:val="24"/>
          <w:lang w:eastAsia="it-IT"/>
        </w:rPr>
        <w:t xml:space="preserve"> 8 e 9 del </w:t>
      </w:r>
      <w:r>
        <w:rPr>
          <w:rFonts w:ascii="Times New Roman" w:eastAsia="Times New Roman" w:hAnsi="Times New Roman" w:cs="Times New Roman"/>
          <w:color w:val="19191A"/>
          <w:sz w:val="24"/>
          <w:szCs w:val="24"/>
          <w:lang w:eastAsia="it-IT"/>
        </w:rPr>
        <w:t>R</w:t>
      </w:r>
      <w:r w:rsidR="0098135D" w:rsidRPr="00A3547F">
        <w:rPr>
          <w:rFonts w:ascii="Times New Roman" w:eastAsia="Times New Roman" w:hAnsi="Times New Roman" w:cs="Times New Roman"/>
          <w:color w:val="19191A"/>
          <w:sz w:val="24"/>
          <w:szCs w:val="24"/>
          <w:lang w:eastAsia="it-IT"/>
        </w:rPr>
        <w:t>egolamento (UE), n.1259/2010 del Consiglio del 20 dicembre 2010, relativo all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 xml:space="preserve">attuazione di una cooperazione rafforzata nel settore della legge applicabile al divorzio ed alla separazione personale. Tali norme prevedono la possibilità che le parti, nel corso di procedimenti di separazione personale o di scioglimento o cessazione degli effetti civili del matrimonio, </w:t>
      </w:r>
      <w:r w:rsidR="0098135D" w:rsidRPr="00A3547F">
        <w:rPr>
          <w:rFonts w:ascii="Times New Roman" w:eastAsia="Times New Roman" w:hAnsi="Times New Roman" w:cs="Times New Roman"/>
          <w:color w:val="19191A"/>
          <w:sz w:val="24"/>
          <w:szCs w:val="24"/>
          <w:lang w:eastAsia="it-IT"/>
        </w:rPr>
        <w:lastRenderedPageBreak/>
        <w:t xml:space="preserve">in presenza di elementi di estraneità, possano, sino alla conclusione del procedimento, sottoscrivere un accordo per scegliere la legge applicabile, tra quelle individuate negli articoli richiamati. </w:t>
      </w:r>
      <w:proofErr w:type="gramStart"/>
      <w:r w:rsidR="0098135D" w:rsidRPr="00A3547F">
        <w:rPr>
          <w:rFonts w:ascii="Times New Roman" w:eastAsia="Times New Roman" w:hAnsi="Times New Roman" w:cs="Times New Roman"/>
          <w:color w:val="19191A"/>
          <w:sz w:val="24"/>
          <w:szCs w:val="24"/>
          <w:lang w:eastAsia="it-IT"/>
        </w:rPr>
        <w:t>E</w:t>
      </w:r>
      <w:r w:rsidR="0035078C">
        <w:rPr>
          <w:rFonts w:ascii="Times New Roman" w:eastAsia="Times New Roman" w:hAnsi="Times New Roman" w:cs="Times New Roman"/>
          <w:color w:val="19191A"/>
          <w:sz w:val="24"/>
          <w:szCs w:val="24"/>
          <w:lang w:eastAsia="it-IT"/>
        </w:rPr>
        <w:t>’</w:t>
      </w:r>
      <w:proofErr w:type="gramEnd"/>
      <w:r w:rsidR="0098135D" w:rsidRPr="00A3547F">
        <w:rPr>
          <w:rFonts w:ascii="Times New Roman" w:eastAsia="Times New Roman" w:hAnsi="Times New Roman" w:cs="Times New Roman"/>
          <w:color w:val="19191A"/>
          <w:sz w:val="24"/>
          <w:szCs w:val="24"/>
          <w:lang w:eastAsia="it-IT"/>
        </w:rPr>
        <w:t xml:space="preserve"> discussa la possibilità di compire questa scelta nel corso del giudizio, l</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introduzione di un</w:t>
      </w:r>
      <w:r w:rsidR="0035078C">
        <w:rPr>
          <w:rFonts w:ascii="Times New Roman" w:eastAsia="Times New Roman" w:hAnsi="Times New Roman" w:cs="Times New Roman"/>
          <w:color w:val="19191A"/>
          <w:sz w:val="24"/>
          <w:szCs w:val="24"/>
          <w:lang w:eastAsia="it-IT"/>
        </w:rPr>
        <w:t>’</w:t>
      </w:r>
      <w:r w:rsidR="0098135D" w:rsidRPr="00A3547F">
        <w:rPr>
          <w:rFonts w:ascii="Times New Roman" w:eastAsia="Times New Roman" w:hAnsi="Times New Roman" w:cs="Times New Roman"/>
          <w:color w:val="19191A"/>
          <w:sz w:val="24"/>
          <w:szCs w:val="24"/>
          <w:lang w:eastAsia="it-IT"/>
        </w:rPr>
        <w:t xml:space="preserve">espressa disposizione che disciplinerà questa possibilità sarà di ausilio a fugare ogni dubbio in merito. </w:t>
      </w:r>
    </w:p>
    <w:p w14:paraId="270959D8" w14:textId="667790D4"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Una specifica norma di delega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u)</w:t>
      </w:r>
      <w:r w:rsidRPr="00A3547F">
        <w:rPr>
          <w:rFonts w:ascii="Times New Roman" w:eastAsia="Times New Roman" w:hAnsi="Times New Roman" w:cs="Times New Roman"/>
          <w:color w:val="19191A"/>
          <w:sz w:val="24"/>
          <w:szCs w:val="24"/>
          <w:lang w:eastAsia="it-IT"/>
        </w:rPr>
        <w:t>) è poi dettata per la disciplina delle modalità di nomina e dei poteri del curatore speciale del minore, per il riordino delle disposizioni in materia di ascolto del minore, tenendo conto delle disposizioni di cui al Regolamento (UE) 2019/1111 del Consiglio del 25 giugno 2019, relativo alla competenza, al riconoscimento ed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esecuzione delle decisioni in materia matrimoniale e in materia di responsabilità genitoriale, ed alla sottrazione internazionale di minori, per il riordino della disciplina per la consulenza tecnica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ufficio psicologica e di quella relativa al tutore del minore. </w:t>
      </w:r>
    </w:p>
    <w:p w14:paraId="2CC88A3D" w14:textId="0F9B2E73"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Ispirato da buone prassi presenti in taluni </w:t>
      </w:r>
      <w:r w:rsidR="003452ED">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 xml:space="preserve">ribunali, che si sono sviluppate dalla constatazione della necessità che il giudice della famiglia e dei minori sia coadiuvato da professionisti esperti in altri saperi, non solo a fini di valutazione ma anche al fine di attuare specifici interventi, il criterio di delega di cui alla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v)</w:t>
      </w:r>
      <w:r w:rsidRPr="00A3547F">
        <w:rPr>
          <w:rFonts w:ascii="Times New Roman" w:eastAsia="Times New Roman" w:hAnsi="Times New Roman" w:cs="Times New Roman"/>
          <w:color w:val="19191A"/>
          <w:sz w:val="24"/>
          <w:szCs w:val="24"/>
          <w:lang w:eastAsia="it-IT"/>
        </w:rPr>
        <w:t>, prevede la possibilità  che il giudice, anche relatore, possa nominare ai sensi dell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68 </w:t>
      </w:r>
      <w:r w:rsidR="00C079B3">
        <w:rPr>
          <w:rFonts w:ascii="Times New Roman" w:eastAsia="Times New Roman" w:hAnsi="Times New Roman" w:cs="Times New Roman"/>
          <w:color w:val="19191A"/>
          <w:sz w:val="24"/>
          <w:szCs w:val="24"/>
          <w:lang w:eastAsia="it-IT"/>
        </w:rPr>
        <w:t>del codice di procedura civile</w:t>
      </w:r>
      <w:r w:rsidRPr="00A3547F">
        <w:rPr>
          <w:rFonts w:ascii="Times New Roman" w:eastAsia="Times New Roman" w:hAnsi="Times New Roman" w:cs="Times New Roman"/>
          <w:color w:val="19191A"/>
          <w:sz w:val="24"/>
          <w:szCs w:val="24"/>
          <w:lang w:eastAsia="it-IT"/>
        </w:rPr>
        <w:t xml:space="preserve"> quale suo ausiliario un professionista, scelto tra quelli iscritti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albo dei CTU (ovvero anche al di fuori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albo in presenza di concorde richieste delle parti) per compiere specifiche attività, espressamente demandate dal giudice, qualora necessarie alla risoluzione del conflitto familiare o a fini di ausilio o sostegno alla relazione genitori figli. Si pensi, ad esempio, ai numerosi casi in cui, pur in assenza di condotte gravemente pregiudizievoli del genitore, siano diradati o interrotti i rapporti genitori figlio, ovvero il figlio sia in tenera età ed emergano resistenze da parte del genitore convivente a consentire libere frequentazioni da parte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altro non giudicato idoneo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accudimento, ovvero anche alle ipotesi, non infrequenti, in cui minori adolescenti abbiano difficoltà di relazione con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esterno anche a causa della vicenda separativa che ha coinvolto il nucleo familiare. In queste ipotesi il ricorso a professionisti (</w:t>
      </w:r>
      <w:r w:rsidR="00C96050">
        <w:rPr>
          <w:rFonts w:ascii="Times New Roman" w:eastAsia="Times New Roman" w:hAnsi="Times New Roman" w:cs="Times New Roman"/>
          <w:color w:val="19191A"/>
          <w:sz w:val="24"/>
          <w:szCs w:val="24"/>
          <w:lang w:eastAsia="it-IT"/>
        </w:rPr>
        <w:t xml:space="preserve">quali ad esempio </w:t>
      </w:r>
      <w:r w:rsidRPr="00A3547F">
        <w:rPr>
          <w:rFonts w:ascii="Times New Roman" w:eastAsia="Times New Roman" w:hAnsi="Times New Roman" w:cs="Times New Roman"/>
          <w:color w:val="19191A"/>
          <w:sz w:val="24"/>
          <w:szCs w:val="24"/>
          <w:lang w:eastAsia="it-IT"/>
        </w:rPr>
        <w:t xml:space="preserve">psicologi, assistenti sociali, pedagogisti) può </w:t>
      </w:r>
      <w:r w:rsidR="00C96050">
        <w:rPr>
          <w:rFonts w:ascii="Times New Roman" w:eastAsia="Times New Roman" w:hAnsi="Times New Roman" w:cs="Times New Roman"/>
          <w:color w:val="19191A"/>
          <w:sz w:val="24"/>
          <w:szCs w:val="24"/>
          <w:lang w:eastAsia="it-IT"/>
        </w:rPr>
        <w:t xml:space="preserve">rappresentare </w:t>
      </w:r>
      <w:r w:rsidRPr="00A3547F">
        <w:rPr>
          <w:rFonts w:ascii="Times New Roman" w:eastAsia="Times New Roman" w:hAnsi="Times New Roman" w:cs="Times New Roman"/>
          <w:color w:val="19191A"/>
          <w:sz w:val="24"/>
          <w:szCs w:val="24"/>
          <w:lang w:eastAsia="it-IT"/>
        </w:rPr>
        <w:t xml:space="preserve">un valido, e spesso </w:t>
      </w:r>
      <w:r w:rsidR="00C96050">
        <w:rPr>
          <w:rFonts w:ascii="Times New Roman" w:eastAsia="Times New Roman" w:hAnsi="Times New Roman" w:cs="Times New Roman"/>
          <w:color w:val="19191A"/>
          <w:sz w:val="24"/>
          <w:szCs w:val="24"/>
          <w:lang w:eastAsia="it-IT"/>
        </w:rPr>
        <w:t xml:space="preserve">anche </w:t>
      </w:r>
      <w:r w:rsidRPr="00A3547F">
        <w:rPr>
          <w:rFonts w:ascii="Times New Roman" w:eastAsia="Times New Roman" w:hAnsi="Times New Roman" w:cs="Times New Roman"/>
          <w:color w:val="19191A"/>
          <w:sz w:val="24"/>
          <w:szCs w:val="24"/>
          <w:lang w:eastAsia="it-IT"/>
        </w:rPr>
        <w:t>risolutivo</w:t>
      </w:r>
      <w:r w:rsidR="00C96050">
        <w:rPr>
          <w:rFonts w:ascii="Times New Roman" w:eastAsia="Times New Roman" w:hAnsi="Times New Roman" w:cs="Times New Roman"/>
          <w:color w:val="19191A"/>
          <w:sz w:val="24"/>
          <w:szCs w:val="24"/>
          <w:lang w:eastAsia="it-IT"/>
        </w:rPr>
        <w:t>, ausilio</w:t>
      </w:r>
      <w:r w:rsidRPr="00A3547F">
        <w:rPr>
          <w:rFonts w:ascii="Times New Roman" w:eastAsia="Times New Roman" w:hAnsi="Times New Roman" w:cs="Times New Roman"/>
          <w:color w:val="19191A"/>
          <w:sz w:val="24"/>
          <w:szCs w:val="24"/>
          <w:lang w:eastAsia="it-IT"/>
        </w:rPr>
        <w:t>. Al fine di controllare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operato del professionista è tuttavia necessario inserirlo in una cornice processuale, che viene individuata nell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68 </w:t>
      </w:r>
      <w:r w:rsidR="00C079B3">
        <w:rPr>
          <w:rFonts w:ascii="Times New Roman" w:eastAsia="Times New Roman" w:hAnsi="Times New Roman" w:cs="Times New Roman"/>
          <w:color w:val="19191A"/>
          <w:sz w:val="24"/>
          <w:szCs w:val="24"/>
          <w:lang w:eastAsia="it-IT"/>
        </w:rPr>
        <w:t>del codice di procedura civile</w:t>
      </w:r>
      <w:r w:rsidRPr="00A3547F">
        <w:rPr>
          <w:rFonts w:ascii="Times New Roman" w:eastAsia="Times New Roman" w:hAnsi="Times New Roman" w:cs="Times New Roman"/>
          <w:color w:val="19191A"/>
          <w:sz w:val="24"/>
          <w:szCs w:val="24"/>
          <w:lang w:eastAsia="it-IT"/>
        </w:rPr>
        <w:t xml:space="preserve"> Nell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ambito del singolo procedimento il professionista verrà nominato ausiliario del giudice ai sensi del richiamato </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68 </w:t>
      </w:r>
      <w:r w:rsidR="00C079B3">
        <w:rPr>
          <w:rFonts w:ascii="Times New Roman" w:eastAsia="Times New Roman" w:hAnsi="Times New Roman" w:cs="Times New Roman"/>
          <w:color w:val="19191A"/>
          <w:sz w:val="24"/>
          <w:szCs w:val="24"/>
          <w:lang w:eastAsia="it-IT"/>
        </w:rPr>
        <w:t>del codice di procedura civile</w:t>
      </w:r>
      <w:r w:rsidRPr="00A3547F">
        <w:rPr>
          <w:rFonts w:ascii="Times New Roman" w:eastAsia="Times New Roman" w:hAnsi="Times New Roman" w:cs="Times New Roman"/>
          <w:color w:val="19191A"/>
          <w:sz w:val="24"/>
          <w:szCs w:val="24"/>
          <w:lang w:eastAsia="it-IT"/>
        </w:rPr>
        <w:t>, nella qualità di “esperto in una determinata professione” incaricato di assistere il giudice ai sensi dell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337</w:t>
      </w:r>
      <w:r w:rsidR="00C96050">
        <w:rPr>
          <w:rFonts w:ascii="Times New Roman" w:eastAsia="Times New Roman" w:hAnsi="Times New Roman" w:cs="Times New Roman"/>
          <w:color w:val="19191A"/>
          <w:sz w:val="24"/>
          <w:szCs w:val="24"/>
          <w:lang w:eastAsia="it-IT"/>
        </w:rPr>
        <w:t>-</w:t>
      </w:r>
      <w:r w:rsidRPr="00C96050">
        <w:rPr>
          <w:rFonts w:ascii="Times New Roman" w:eastAsia="Times New Roman" w:hAnsi="Times New Roman" w:cs="Times New Roman"/>
          <w:i/>
          <w:iCs/>
          <w:color w:val="19191A"/>
          <w:sz w:val="24"/>
          <w:szCs w:val="24"/>
          <w:lang w:eastAsia="it-IT"/>
        </w:rPr>
        <w:t>ter</w:t>
      </w:r>
      <w:r w:rsidRPr="00A3547F">
        <w:rPr>
          <w:rFonts w:ascii="Times New Roman" w:eastAsia="Times New Roman" w:hAnsi="Times New Roman" w:cs="Times New Roman"/>
          <w:color w:val="19191A"/>
          <w:sz w:val="24"/>
          <w:szCs w:val="24"/>
          <w:lang w:eastAsia="it-IT"/>
        </w:rPr>
        <w:t xml:space="preserve"> </w:t>
      </w:r>
      <w:r w:rsidR="00C079B3">
        <w:rPr>
          <w:rFonts w:ascii="Times New Roman" w:eastAsia="Times New Roman" w:hAnsi="Times New Roman" w:cs="Times New Roman"/>
          <w:color w:val="19191A"/>
          <w:sz w:val="24"/>
          <w:szCs w:val="24"/>
          <w:lang w:eastAsia="it-IT"/>
        </w:rPr>
        <w:t>del codice civile</w:t>
      </w:r>
      <w:r w:rsidRPr="00A3547F">
        <w:rPr>
          <w:rFonts w:ascii="Times New Roman" w:eastAsia="Times New Roman" w:hAnsi="Times New Roman" w:cs="Times New Roman"/>
          <w:color w:val="19191A"/>
          <w:sz w:val="24"/>
          <w:szCs w:val="24"/>
          <w:lang w:eastAsia="it-IT"/>
        </w:rPr>
        <w:t>,  norma che prevede che il giudice adotti “i provvedimenti relativi alla prole con esclusivo riferimento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interesse morale e materiale di essa”, per “assicurare che il figlio mantenga un rapporto equilibrato e continuativo con ciascuno dei genitori”; solo il ricorso a un professionista esperto può consentire di assistere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autorità giudicante nel compimento di queste attività. </w:t>
      </w:r>
      <w:r w:rsidR="00C96050">
        <w:rPr>
          <w:rFonts w:ascii="Times New Roman" w:eastAsia="Times New Roman" w:hAnsi="Times New Roman" w:cs="Times New Roman"/>
          <w:color w:val="19191A"/>
          <w:sz w:val="24"/>
          <w:szCs w:val="24"/>
          <w:lang w:eastAsia="it-IT"/>
        </w:rPr>
        <w:t>A</w:t>
      </w:r>
      <w:r w:rsidRPr="00A3547F">
        <w:rPr>
          <w:rFonts w:ascii="Times New Roman" w:eastAsia="Times New Roman" w:hAnsi="Times New Roman" w:cs="Times New Roman"/>
          <w:color w:val="19191A"/>
          <w:sz w:val="24"/>
          <w:szCs w:val="24"/>
          <w:lang w:eastAsia="it-IT"/>
        </w:rPr>
        <w:t xml:space="preserve"> queste figure </w:t>
      </w:r>
      <w:r w:rsidR="00C96050">
        <w:rPr>
          <w:rFonts w:ascii="Times New Roman" w:eastAsia="Times New Roman" w:hAnsi="Times New Roman" w:cs="Times New Roman"/>
          <w:color w:val="19191A"/>
          <w:sz w:val="24"/>
          <w:szCs w:val="24"/>
          <w:lang w:eastAsia="it-IT"/>
        </w:rPr>
        <w:t xml:space="preserve">potrà </w:t>
      </w:r>
      <w:r w:rsidRPr="00A3547F">
        <w:rPr>
          <w:rFonts w:ascii="Times New Roman" w:eastAsia="Times New Roman" w:hAnsi="Times New Roman" w:cs="Times New Roman"/>
          <w:color w:val="19191A"/>
          <w:sz w:val="24"/>
          <w:szCs w:val="24"/>
          <w:lang w:eastAsia="it-IT"/>
        </w:rPr>
        <w:t>farsi ricorso solo previo assenso di entrambe le parti del processo, in primo luogo per i costi che saranno a carico delle parti nel caso di nomina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ausiliario, e inoltre in considerazione della particolarità degli interventi che con questo strumento verranno attuati, e che necessitano della collaborazione e non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opposizione delle parti. In caso di opposizione il giudice potrà ricorrente agli ordinari strumenti di ausilio (quali, ad esempio, incarichi al servizio socio-assistenziale). </w:t>
      </w:r>
    </w:p>
    <w:p w14:paraId="246C06AD" w14:textId="0BAD6FBC" w:rsidR="0098135D" w:rsidRPr="00A3547F" w:rsidRDefault="0098135D" w:rsidP="00A3547F">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Il criterio di delega contenuto nella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w:t>
      </w:r>
      <w:proofErr w:type="spellStart"/>
      <w:r w:rsidRPr="00A3547F">
        <w:rPr>
          <w:rFonts w:ascii="Times New Roman" w:eastAsia="Times New Roman" w:hAnsi="Times New Roman" w:cs="Times New Roman"/>
          <w:b/>
          <w:bCs/>
          <w:color w:val="19191A"/>
          <w:sz w:val="24"/>
          <w:szCs w:val="24"/>
          <w:lang w:eastAsia="it-IT"/>
        </w:rPr>
        <w:t>bb</w:t>
      </w:r>
      <w:proofErr w:type="spellEnd"/>
      <w:r w:rsidRPr="00A3547F">
        <w:rPr>
          <w:rFonts w:ascii="Times New Roman" w:eastAsia="Times New Roman" w:hAnsi="Times New Roman" w:cs="Times New Roman"/>
          <w:b/>
          <w:bCs/>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prevede che il legislatore delegato intervenga su altro aspetto delicato e non adeguatamente disciplinato nei procedimenti di cui alla </w:t>
      </w:r>
      <w:r w:rsidR="00CB7310">
        <w:rPr>
          <w:rFonts w:ascii="Times New Roman" w:eastAsia="Times New Roman" w:hAnsi="Times New Roman" w:cs="Times New Roman"/>
          <w:color w:val="19191A"/>
          <w:sz w:val="24"/>
          <w:szCs w:val="24"/>
          <w:lang w:eastAsia="it-IT"/>
        </w:rPr>
        <w:t>lettera</w:t>
      </w:r>
      <w:r w:rsidRPr="00A3547F">
        <w:rPr>
          <w:rFonts w:ascii="Times New Roman" w:eastAsia="Times New Roman" w:hAnsi="Times New Roman" w:cs="Times New Roman"/>
          <w:color w:val="19191A"/>
          <w:sz w:val="24"/>
          <w:szCs w:val="24"/>
          <w:lang w:eastAsia="it-IT"/>
        </w:rPr>
        <w:t xml:space="preserve"> a) del presente intervento normativo: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esecuzione dei provvedimenti relativi ai minori. </w:t>
      </w:r>
      <w:proofErr w:type="gramStart"/>
      <w:r w:rsidRPr="00A3547F">
        <w:rPr>
          <w:rFonts w:ascii="Times New Roman" w:eastAsia="Times New Roman" w:hAnsi="Times New Roman" w:cs="Times New Roman"/>
          <w:color w:val="19191A"/>
          <w:sz w:val="24"/>
          <w:szCs w:val="24"/>
          <w:lang w:eastAsia="it-IT"/>
        </w:rPr>
        <w:t>E</w:t>
      </w:r>
      <w:r w:rsidR="0035078C">
        <w:rPr>
          <w:rFonts w:ascii="Times New Roman" w:eastAsia="Times New Roman" w:hAnsi="Times New Roman" w:cs="Times New Roman"/>
          <w:color w:val="19191A"/>
          <w:sz w:val="24"/>
          <w:szCs w:val="24"/>
          <w:lang w:eastAsia="it-IT"/>
        </w:rPr>
        <w:t>’</w:t>
      </w:r>
      <w:proofErr w:type="gramEnd"/>
      <w:r w:rsidRPr="00A3547F">
        <w:rPr>
          <w:rFonts w:ascii="Times New Roman" w:eastAsia="Times New Roman" w:hAnsi="Times New Roman" w:cs="Times New Roman"/>
          <w:color w:val="19191A"/>
          <w:sz w:val="24"/>
          <w:szCs w:val="24"/>
          <w:lang w:eastAsia="it-IT"/>
        </w:rPr>
        <w:t xml:space="preserve"> previsto a tal fine il riordino della disciplina di cui all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156 del codice civile,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articolo 8 della legge 1 dicembre 1970, n.898,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articolo. 3 della l. </w:t>
      </w:r>
      <w:r w:rsidRPr="00A3547F">
        <w:rPr>
          <w:rFonts w:ascii="Times New Roman" w:eastAsia="Times New Roman" w:hAnsi="Times New Roman" w:cs="Times New Roman"/>
          <w:color w:val="19191A"/>
          <w:sz w:val="24"/>
          <w:szCs w:val="24"/>
          <w:lang w:eastAsia="it-IT"/>
        </w:rPr>
        <w:lastRenderedPageBreak/>
        <w:t>n. 219/2012,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articolo 316-</w:t>
      </w:r>
      <w:r w:rsidRPr="00C079B3">
        <w:rPr>
          <w:rFonts w:ascii="Times New Roman" w:eastAsia="Times New Roman" w:hAnsi="Times New Roman" w:cs="Times New Roman"/>
          <w:i/>
          <w:iCs/>
          <w:color w:val="19191A"/>
          <w:sz w:val="24"/>
          <w:szCs w:val="24"/>
          <w:lang w:eastAsia="it-IT"/>
        </w:rPr>
        <w:t>bis</w:t>
      </w:r>
      <w:r w:rsidRPr="00A3547F">
        <w:rPr>
          <w:rFonts w:ascii="Times New Roman" w:eastAsia="Times New Roman" w:hAnsi="Times New Roman" w:cs="Times New Roman"/>
          <w:color w:val="19191A"/>
          <w:sz w:val="24"/>
          <w:szCs w:val="24"/>
          <w:lang w:eastAsia="it-IT"/>
        </w:rPr>
        <w:t xml:space="preserve"> </w:t>
      </w:r>
      <w:r w:rsidR="00C079B3">
        <w:rPr>
          <w:rFonts w:ascii="Times New Roman" w:eastAsia="Times New Roman" w:hAnsi="Times New Roman" w:cs="Times New Roman"/>
          <w:color w:val="19191A"/>
          <w:sz w:val="24"/>
          <w:szCs w:val="24"/>
          <w:lang w:eastAsia="it-IT"/>
        </w:rPr>
        <w:t xml:space="preserve">del </w:t>
      </w:r>
      <w:proofErr w:type="gramStart"/>
      <w:r w:rsidRPr="00A3547F">
        <w:rPr>
          <w:rFonts w:ascii="Times New Roman" w:eastAsia="Times New Roman" w:hAnsi="Times New Roman" w:cs="Times New Roman"/>
          <w:color w:val="19191A"/>
          <w:sz w:val="24"/>
          <w:szCs w:val="24"/>
          <w:lang w:eastAsia="it-IT"/>
        </w:rPr>
        <w:t>codice civile</w:t>
      </w:r>
      <w:proofErr w:type="gramEnd"/>
      <w:r w:rsidRPr="00A3547F">
        <w:rPr>
          <w:rFonts w:ascii="Times New Roman" w:eastAsia="Times New Roman" w:hAnsi="Times New Roman" w:cs="Times New Roman"/>
          <w:color w:val="19191A"/>
          <w:sz w:val="24"/>
          <w:szCs w:val="24"/>
          <w:lang w:eastAsia="it-IT"/>
        </w:rPr>
        <w:t>, tutte disposizioni che dettano norme relative alle garanzie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adempimento degli obblighi di mantenimento e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ordine diretto al terzo debitore del soggetto obbligato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adempimento. Quale criterio di delega è prevista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introduzione di un unico procedimento che richiami quanto previsto dall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articolo 8 della legge </w:t>
      </w:r>
      <w:proofErr w:type="gramStart"/>
      <w:r w:rsidRPr="00A3547F">
        <w:rPr>
          <w:rFonts w:ascii="Times New Roman" w:eastAsia="Times New Roman" w:hAnsi="Times New Roman" w:cs="Times New Roman"/>
          <w:color w:val="19191A"/>
          <w:sz w:val="24"/>
          <w:szCs w:val="24"/>
          <w:lang w:eastAsia="it-IT"/>
        </w:rPr>
        <w:t>1 dicembre</w:t>
      </w:r>
      <w:proofErr w:type="gramEnd"/>
      <w:r w:rsidRPr="00A3547F">
        <w:rPr>
          <w:rFonts w:ascii="Times New Roman" w:eastAsia="Times New Roman" w:hAnsi="Times New Roman" w:cs="Times New Roman"/>
          <w:color w:val="19191A"/>
          <w:sz w:val="24"/>
          <w:szCs w:val="24"/>
          <w:lang w:eastAsia="it-IT"/>
        </w:rPr>
        <w:t xml:space="preserve"> 1970 n.</w:t>
      </w:r>
      <w:r w:rsidR="00C079B3">
        <w:rPr>
          <w:rFonts w:ascii="Times New Roman" w:eastAsia="Times New Roman" w:hAnsi="Times New Roman" w:cs="Times New Roman"/>
          <w:color w:val="19191A"/>
          <w:sz w:val="24"/>
          <w:szCs w:val="24"/>
          <w:lang w:eastAsia="it-IT"/>
        </w:rPr>
        <w:t xml:space="preserve"> </w:t>
      </w:r>
      <w:r w:rsidRPr="00A3547F">
        <w:rPr>
          <w:rFonts w:ascii="Times New Roman" w:eastAsia="Times New Roman" w:hAnsi="Times New Roman" w:cs="Times New Roman"/>
          <w:color w:val="19191A"/>
          <w:sz w:val="24"/>
          <w:szCs w:val="24"/>
          <w:lang w:eastAsia="it-IT"/>
        </w:rPr>
        <w:t>898 relativamente agli aspetti procedurali e quanto previsto dall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articolo 156 </w:t>
      </w:r>
      <w:r w:rsidR="00C079B3">
        <w:rPr>
          <w:rFonts w:ascii="Times New Roman" w:eastAsia="Times New Roman" w:hAnsi="Times New Roman" w:cs="Times New Roman"/>
          <w:color w:val="19191A"/>
          <w:sz w:val="24"/>
          <w:szCs w:val="24"/>
          <w:lang w:eastAsia="it-IT"/>
        </w:rPr>
        <w:t xml:space="preserve">del </w:t>
      </w:r>
      <w:r w:rsidRPr="00A3547F">
        <w:rPr>
          <w:rFonts w:ascii="Times New Roman" w:eastAsia="Times New Roman" w:hAnsi="Times New Roman" w:cs="Times New Roman"/>
          <w:color w:val="19191A"/>
          <w:sz w:val="24"/>
          <w:szCs w:val="24"/>
          <w:lang w:eastAsia="it-IT"/>
        </w:rPr>
        <w:t>codice civile quanto alla assenza di limiti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adempimento delle obbligazioni a carico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onerato e per il sequestro. Il richiamo dell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8 legge divorzio permetterà di azzerare il numero di procedimenti aventi ad oggetto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ordine diretto al terzo debitore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obbligato al pagamento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obbligazione alimentare, in quanto tale norma prevede che sia direttamente la parte beneficiaria della prestazione a potersi rivolgere al terzo creditore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obbligato. Il riferimento all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156 </w:t>
      </w:r>
      <w:r w:rsidR="00C079B3">
        <w:rPr>
          <w:rFonts w:ascii="Times New Roman" w:eastAsia="Times New Roman" w:hAnsi="Times New Roman" w:cs="Times New Roman"/>
          <w:color w:val="19191A"/>
          <w:sz w:val="24"/>
          <w:szCs w:val="24"/>
          <w:lang w:eastAsia="it-IT"/>
        </w:rPr>
        <w:t xml:space="preserve">del </w:t>
      </w:r>
      <w:proofErr w:type="gramStart"/>
      <w:r w:rsidR="00C079B3">
        <w:rPr>
          <w:rFonts w:ascii="Times New Roman" w:eastAsia="Times New Roman" w:hAnsi="Times New Roman" w:cs="Times New Roman"/>
          <w:color w:val="19191A"/>
          <w:sz w:val="24"/>
          <w:szCs w:val="24"/>
          <w:lang w:eastAsia="it-IT"/>
        </w:rPr>
        <w:t>codice civile</w:t>
      </w:r>
      <w:proofErr w:type="gramEnd"/>
      <w:r w:rsidRPr="00A3547F">
        <w:rPr>
          <w:rFonts w:ascii="Times New Roman" w:eastAsia="Times New Roman" w:hAnsi="Times New Roman" w:cs="Times New Roman"/>
          <w:color w:val="19191A"/>
          <w:sz w:val="24"/>
          <w:szCs w:val="24"/>
          <w:lang w:eastAsia="it-IT"/>
        </w:rPr>
        <w:t xml:space="preserve"> quanto ai limiti di queste misure consentirà di assicurare massima garanzia al creditore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obbligazione alimentare, prevedendo la possibilità di compiere esecuzioni o di richiedere sequestri o pignoramenti fino alla concorrenza del credito vantato. La disposizione è necessaria in quanto frequentemente nei procedimenti di famiglia, la parte obbligata occulta disponibilità  patrimoniali (con intestazioni fittizie o trasferimenti immobiliari a terzi soggetti); la presenza di limiti (quali quelli indicati nell</w:t>
      </w:r>
      <w:r w:rsidR="0035078C">
        <w:rPr>
          <w:rFonts w:ascii="Times New Roman" w:eastAsia="Times New Roman" w:hAnsi="Times New Roman" w:cs="Times New Roman"/>
          <w:color w:val="19191A"/>
          <w:sz w:val="24"/>
          <w:szCs w:val="24"/>
          <w:lang w:eastAsia="it-IT"/>
        </w:rPr>
        <w:t>’</w:t>
      </w:r>
      <w:r w:rsidR="00345233">
        <w:rPr>
          <w:rFonts w:ascii="Times New Roman" w:eastAsia="Times New Roman" w:hAnsi="Times New Roman" w:cs="Times New Roman"/>
          <w:color w:val="19191A"/>
          <w:sz w:val="24"/>
          <w:szCs w:val="24"/>
          <w:lang w:eastAsia="it-IT"/>
        </w:rPr>
        <w:t>articolo</w:t>
      </w:r>
      <w:r w:rsidRPr="00A3547F">
        <w:rPr>
          <w:rFonts w:ascii="Times New Roman" w:eastAsia="Times New Roman" w:hAnsi="Times New Roman" w:cs="Times New Roman"/>
          <w:color w:val="19191A"/>
          <w:sz w:val="24"/>
          <w:szCs w:val="24"/>
          <w:lang w:eastAsia="it-IT"/>
        </w:rPr>
        <w:t xml:space="preserve"> 8 della legge divorzio) può svuotare le garanzie a tutela del creditore alimentare, vanificando il titolo emesso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esito del procedimento di cognizione, anche quando nello stesso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entità del contributo posto a carico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obbligato sia stato determinato proprio sulla base di presunzioni che abbiano evidenziato  disponibilità reddituali e patrimoniali più elevate di quelle formalmente disponibili e dichiarate.  </w:t>
      </w:r>
    </w:p>
    <w:p w14:paraId="5F48DD62" w14:textId="6F3E9E0F"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Con il criterio di delega indicato nella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cc)</w:t>
      </w:r>
      <w:r w:rsidRPr="00A3547F">
        <w:rPr>
          <w:rFonts w:ascii="Times New Roman" w:eastAsia="Times New Roman" w:hAnsi="Times New Roman" w:cs="Times New Roman"/>
          <w:color w:val="19191A"/>
          <w:sz w:val="24"/>
          <w:szCs w:val="24"/>
          <w:lang w:eastAsia="it-IT"/>
        </w:rPr>
        <w:t xml:space="preserve"> è previsto il riordino della disciplina di cui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articolo 709</w:t>
      </w:r>
      <w:r w:rsidR="00C96050">
        <w:rPr>
          <w:rFonts w:ascii="Times New Roman" w:eastAsia="Times New Roman" w:hAnsi="Times New Roman" w:cs="Times New Roman"/>
          <w:color w:val="19191A"/>
          <w:sz w:val="24"/>
          <w:szCs w:val="24"/>
          <w:lang w:eastAsia="it-IT"/>
        </w:rPr>
        <w:t>-</w:t>
      </w:r>
      <w:r w:rsidRPr="00C96050">
        <w:rPr>
          <w:rFonts w:ascii="Times New Roman" w:eastAsia="Times New Roman" w:hAnsi="Times New Roman" w:cs="Times New Roman"/>
          <w:i/>
          <w:iCs/>
          <w:color w:val="19191A"/>
          <w:sz w:val="24"/>
          <w:szCs w:val="24"/>
          <w:lang w:eastAsia="it-IT"/>
        </w:rPr>
        <w:t>ter</w:t>
      </w:r>
      <w:r w:rsidRPr="00A3547F">
        <w:rPr>
          <w:rFonts w:ascii="Times New Roman" w:eastAsia="Times New Roman" w:hAnsi="Times New Roman" w:cs="Times New Roman"/>
          <w:color w:val="19191A"/>
          <w:sz w:val="24"/>
          <w:szCs w:val="24"/>
          <w:lang w:eastAsia="it-IT"/>
        </w:rPr>
        <w:t xml:space="preserve"> </w:t>
      </w:r>
      <w:r w:rsidR="00C079B3">
        <w:rPr>
          <w:rFonts w:ascii="Times New Roman" w:eastAsia="Times New Roman" w:hAnsi="Times New Roman" w:cs="Times New Roman"/>
          <w:color w:val="19191A"/>
          <w:sz w:val="24"/>
          <w:szCs w:val="24"/>
          <w:lang w:eastAsia="it-IT"/>
        </w:rPr>
        <w:t xml:space="preserve">del </w:t>
      </w:r>
      <w:proofErr w:type="gramStart"/>
      <w:r w:rsidR="00C079B3">
        <w:rPr>
          <w:rFonts w:ascii="Times New Roman" w:eastAsia="Times New Roman" w:hAnsi="Times New Roman" w:cs="Times New Roman"/>
          <w:color w:val="19191A"/>
          <w:sz w:val="24"/>
          <w:szCs w:val="24"/>
          <w:lang w:eastAsia="it-IT"/>
        </w:rPr>
        <w:t>codice di procedura civile</w:t>
      </w:r>
      <w:proofErr w:type="gramEnd"/>
      <w:r w:rsidRPr="00A3547F">
        <w:rPr>
          <w:rFonts w:ascii="Times New Roman" w:eastAsia="Times New Roman" w:hAnsi="Times New Roman" w:cs="Times New Roman"/>
          <w:color w:val="19191A"/>
          <w:sz w:val="24"/>
          <w:szCs w:val="24"/>
          <w:lang w:eastAsia="it-IT"/>
        </w:rPr>
        <w:t>, con possibilità di adottare anche d</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ufficio, previa instaurazione del contraddittorio, provvedimenti ai sensi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articolo 614-</w:t>
      </w:r>
      <w:r w:rsidRPr="00C96050">
        <w:rPr>
          <w:rFonts w:ascii="Times New Roman" w:eastAsia="Times New Roman" w:hAnsi="Times New Roman" w:cs="Times New Roman"/>
          <w:i/>
          <w:iCs/>
          <w:color w:val="19191A"/>
          <w:sz w:val="24"/>
          <w:szCs w:val="24"/>
          <w:lang w:eastAsia="it-IT"/>
        </w:rPr>
        <w:t>bis</w:t>
      </w:r>
      <w:r w:rsidRPr="00A3547F">
        <w:rPr>
          <w:rFonts w:ascii="Times New Roman" w:eastAsia="Times New Roman" w:hAnsi="Times New Roman" w:cs="Times New Roman"/>
          <w:color w:val="19191A"/>
          <w:sz w:val="24"/>
          <w:szCs w:val="24"/>
          <w:lang w:eastAsia="it-IT"/>
        </w:rPr>
        <w:t xml:space="preserve"> </w:t>
      </w:r>
      <w:r w:rsidR="00C079B3">
        <w:rPr>
          <w:rFonts w:ascii="Times New Roman" w:eastAsia="Times New Roman" w:hAnsi="Times New Roman" w:cs="Times New Roman"/>
          <w:color w:val="19191A"/>
          <w:sz w:val="24"/>
          <w:szCs w:val="24"/>
          <w:lang w:eastAsia="it-IT"/>
        </w:rPr>
        <w:t>del codice di procedura civile</w:t>
      </w:r>
      <w:r w:rsidRPr="00A3547F">
        <w:rPr>
          <w:rFonts w:ascii="Times New Roman" w:eastAsia="Times New Roman" w:hAnsi="Times New Roman" w:cs="Times New Roman"/>
          <w:color w:val="19191A"/>
          <w:sz w:val="24"/>
          <w:szCs w:val="24"/>
          <w:lang w:eastAsia="it-IT"/>
        </w:rPr>
        <w:t xml:space="preserve"> in caso di inadempimento agli obblighi di fare e di non fare anche quando relativi ai minori.</w:t>
      </w:r>
    </w:p>
    <w:p w14:paraId="0961DDD5" w14:textId="23E8C093"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z)</w:t>
      </w:r>
      <w:r w:rsidRPr="00A3547F">
        <w:rPr>
          <w:rFonts w:ascii="Times New Roman" w:eastAsia="Times New Roman" w:hAnsi="Times New Roman" w:cs="Times New Roman"/>
          <w:color w:val="19191A"/>
          <w:sz w:val="24"/>
          <w:szCs w:val="24"/>
          <w:lang w:eastAsia="it-IT"/>
        </w:rPr>
        <w:t>, detta principi delega per disciplinare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intervento dei servizi socio-assistenziali in funzione di monitoraggio, controllo, accertamento della situazione del nucleo familiare e di minori. Una specifica disposizione è prevista per rispondere ad istanza avvertita, sia dalle parti, sia dai </w:t>
      </w:r>
      <w:r w:rsidR="00C96050">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ribunali, per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individuazione dei presupposti e dei limiti dell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affidamento dei minori al servizio sociale.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istituto, pur notevolmente diffuso, è privo di specifica regolamentazione, ciò ha dato luogo a prassi applicative locali che divergono sia relativamente alle fattispecie in presenza delle quali si possa ricorre all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affidamento dei minori ai responsabili del servizio socio-assistenziale, sia relativamente ai poteri effettivamente esercitati da tali affidatari. L</w:t>
      </w:r>
      <w:r w:rsidR="0035078C">
        <w:rPr>
          <w:rFonts w:ascii="Times New Roman" w:eastAsia="Times New Roman" w:hAnsi="Times New Roman" w:cs="Times New Roman"/>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esigenza di chiarezza è dunque avvertita. Infine, è espressamente previsto che il legislatore delegato detti disposizioni finalizzate a garantire il pieno contraddittorio, riconoscendo alle parti il diritto di avere visione di ogni relazione ed accertamento compiuto dai responsabili del servizio socio-assistenziale. </w:t>
      </w:r>
    </w:p>
    <w:p w14:paraId="0A87F712" w14:textId="612872BC"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proofErr w:type="gramStart"/>
      <w:r w:rsidRPr="00A3547F">
        <w:rPr>
          <w:rFonts w:ascii="Times New Roman" w:eastAsia="Times New Roman" w:hAnsi="Times New Roman" w:cs="Times New Roman"/>
          <w:color w:val="19191A"/>
          <w:sz w:val="24"/>
          <w:szCs w:val="24"/>
          <w:lang w:eastAsia="it-IT"/>
        </w:rPr>
        <w:t>E</w:t>
      </w:r>
      <w:r w:rsidR="0035078C">
        <w:rPr>
          <w:rFonts w:ascii="Times New Roman" w:eastAsia="Times New Roman" w:hAnsi="Times New Roman" w:cs="Times New Roman"/>
          <w:color w:val="19191A"/>
          <w:sz w:val="24"/>
          <w:szCs w:val="24"/>
          <w:lang w:eastAsia="it-IT"/>
        </w:rPr>
        <w:t>’</w:t>
      </w:r>
      <w:proofErr w:type="gramEnd"/>
      <w:r w:rsidRPr="00A3547F">
        <w:rPr>
          <w:rFonts w:ascii="Times New Roman" w:eastAsia="Times New Roman" w:hAnsi="Times New Roman" w:cs="Times New Roman"/>
          <w:color w:val="19191A"/>
          <w:sz w:val="24"/>
          <w:szCs w:val="24"/>
          <w:lang w:eastAsia="it-IT"/>
        </w:rPr>
        <w:t xml:space="preserve"> previsto un criterio di delega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aa)</w:t>
      </w:r>
      <w:r w:rsidRPr="00A3547F">
        <w:rPr>
          <w:rFonts w:ascii="Times New Roman" w:eastAsia="Times New Roman" w:hAnsi="Times New Roman" w:cs="Times New Roman"/>
          <w:color w:val="19191A"/>
          <w:sz w:val="24"/>
          <w:szCs w:val="24"/>
          <w:lang w:eastAsia="it-IT"/>
        </w:rPr>
        <w:t>) per il riordino della disciplina della separazione consensuale e delle domande congiunte per le determinazione delle modalità di affidamento e mantenimento dei figli nati fuori del matrimonio da rendere omogenee rispetto ai divorzi congiunti, al fine di una completa razionalizzazione della materia.</w:t>
      </w:r>
    </w:p>
    <w:p w14:paraId="1D1E13FB" w14:textId="25D37095"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La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w:t>
      </w:r>
      <w:proofErr w:type="spellStart"/>
      <w:r w:rsidRPr="00A3547F">
        <w:rPr>
          <w:rFonts w:ascii="Times New Roman" w:eastAsia="Times New Roman" w:hAnsi="Times New Roman" w:cs="Times New Roman"/>
          <w:b/>
          <w:bCs/>
          <w:color w:val="19191A"/>
          <w:sz w:val="24"/>
          <w:szCs w:val="24"/>
          <w:lang w:eastAsia="it-IT"/>
        </w:rPr>
        <w:t>dd</w:t>
      </w:r>
      <w:proofErr w:type="spellEnd"/>
      <w:r w:rsidRPr="00A3547F">
        <w:rPr>
          <w:rFonts w:ascii="Times New Roman" w:eastAsia="Times New Roman" w:hAnsi="Times New Roman" w:cs="Times New Roman"/>
          <w:b/>
          <w:bCs/>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rinvia alla necessità di introdurre una disciplina unitaria anche per il giudizio di appello.</w:t>
      </w:r>
    </w:p>
    <w:p w14:paraId="25F13EA1" w14:textId="25B66A44"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r w:rsidRPr="00A3547F">
        <w:rPr>
          <w:rFonts w:ascii="Times New Roman" w:eastAsia="Times New Roman" w:hAnsi="Times New Roman" w:cs="Times New Roman"/>
          <w:color w:val="19191A"/>
          <w:sz w:val="24"/>
          <w:szCs w:val="24"/>
          <w:lang w:eastAsia="it-IT"/>
        </w:rPr>
        <w:t xml:space="preserve">Infine, allo scopo di superare delle difficoltà ermeneutiche in merito al regime di </w:t>
      </w:r>
      <w:proofErr w:type="spellStart"/>
      <w:r w:rsidRPr="00A3547F">
        <w:rPr>
          <w:rFonts w:ascii="Times New Roman" w:eastAsia="Times New Roman" w:hAnsi="Times New Roman" w:cs="Times New Roman"/>
          <w:color w:val="19191A"/>
          <w:sz w:val="24"/>
          <w:szCs w:val="24"/>
          <w:lang w:eastAsia="it-IT"/>
        </w:rPr>
        <w:t>reclamabilità</w:t>
      </w:r>
      <w:proofErr w:type="spellEnd"/>
      <w:r w:rsidRPr="00A3547F">
        <w:rPr>
          <w:rFonts w:ascii="Times New Roman" w:eastAsia="Times New Roman" w:hAnsi="Times New Roman" w:cs="Times New Roman"/>
          <w:color w:val="19191A"/>
          <w:sz w:val="24"/>
          <w:szCs w:val="24"/>
          <w:lang w:eastAsia="it-IT"/>
        </w:rPr>
        <w:t xml:space="preserve">  dei provvedimenti emessi dal giudice tutelare viene previsto un criterio di delega (</w:t>
      </w:r>
      <w:r w:rsidR="00CB7310">
        <w:rPr>
          <w:rFonts w:ascii="Times New Roman" w:eastAsia="Times New Roman" w:hAnsi="Times New Roman" w:cs="Times New Roman"/>
          <w:b/>
          <w:bCs/>
          <w:color w:val="19191A"/>
          <w:sz w:val="24"/>
          <w:szCs w:val="24"/>
          <w:lang w:eastAsia="it-IT"/>
        </w:rPr>
        <w:t>lettera</w:t>
      </w:r>
      <w:r w:rsidRPr="00A3547F">
        <w:rPr>
          <w:rFonts w:ascii="Times New Roman" w:eastAsia="Times New Roman" w:hAnsi="Times New Roman" w:cs="Times New Roman"/>
          <w:b/>
          <w:bCs/>
          <w:color w:val="19191A"/>
          <w:sz w:val="24"/>
          <w:szCs w:val="24"/>
          <w:lang w:eastAsia="it-IT"/>
        </w:rPr>
        <w:t xml:space="preserve"> </w:t>
      </w:r>
      <w:proofErr w:type="spellStart"/>
      <w:r w:rsidRPr="00A3547F">
        <w:rPr>
          <w:rFonts w:ascii="Times New Roman" w:eastAsia="Times New Roman" w:hAnsi="Times New Roman" w:cs="Times New Roman"/>
          <w:b/>
          <w:bCs/>
          <w:color w:val="19191A"/>
          <w:sz w:val="24"/>
          <w:szCs w:val="24"/>
          <w:lang w:eastAsia="it-IT"/>
        </w:rPr>
        <w:t>ee</w:t>
      </w:r>
      <w:proofErr w:type="spellEnd"/>
      <w:r w:rsidRPr="00A3547F">
        <w:rPr>
          <w:rFonts w:ascii="Times New Roman" w:eastAsia="Times New Roman" w:hAnsi="Times New Roman" w:cs="Times New Roman"/>
          <w:b/>
          <w:bCs/>
          <w:color w:val="19191A"/>
          <w:sz w:val="24"/>
          <w:szCs w:val="24"/>
          <w:lang w:eastAsia="it-IT"/>
        </w:rPr>
        <w:t>)</w:t>
      </w:r>
      <w:r w:rsidRPr="00A3547F">
        <w:rPr>
          <w:rFonts w:ascii="Times New Roman" w:eastAsia="Times New Roman" w:hAnsi="Times New Roman" w:cs="Times New Roman"/>
          <w:color w:val="19191A"/>
          <w:sz w:val="24"/>
          <w:szCs w:val="24"/>
          <w:lang w:eastAsia="it-IT"/>
        </w:rPr>
        <w:t xml:space="preserve">), in forza del quale i provvedimenti emessi in materia di amministrazione di sostegno saranno reclamabili dinanzi al </w:t>
      </w:r>
      <w:r w:rsidR="00C96050">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 xml:space="preserve">ribunale (escludendo la competenza della </w:t>
      </w:r>
      <w:r w:rsidR="00C96050">
        <w:rPr>
          <w:rFonts w:ascii="Times New Roman" w:eastAsia="Times New Roman" w:hAnsi="Times New Roman" w:cs="Times New Roman"/>
          <w:color w:val="19191A"/>
          <w:sz w:val="24"/>
          <w:szCs w:val="24"/>
          <w:lang w:eastAsia="it-IT"/>
        </w:rPr>
        <w:t>c</w:t>
      </w:r>
      <w:r w:rsidRPr="00A3547F">
        <w:rPr>
          <w:rFonts w:ascii="Times New Roman" w:eastAsia="Times New Roman" w:hAnsi="Times New Roman" w:cs="Times New Roman"/>
          <w:color w:val="19191A"/>
          <w:sz w:val="24"/>
          <w:szCs w:val="24"/>
          <w:lang w:eastAsia="it-IT"/>
        </w:rPr>
        <w:t>orte d</w:t>
      </w:r>
      <w:r w:rsidR="00C96050">
        <w:rPr>
          <w:rFonts w:ascii="Times New Roman" w:eastAsia="Times New Roman" w:hAnsi="Times New Roman" w:cs="Times New Roman"/>
          <w:color w:val="19191A"/>
          <w:sz w:val="24"/>
          <w:szCs w:val="24"/>
          <w:lang w:eastAsia="it-IT"/>
        </w:rPr>
        <w:t>’a</w:t>
      </w:r>
      <w:r w:rsidRPr="00A3547F">
        <w:rPr>
          <w:rFonts w:ascii="Times New Roman" w:eastAsia="Times New Roman" w:hAnsi="Times New Roman" w:cs="Times New Roman"/>
          <w:color w:val="19191A"/>
          <w:sz w:val="24"/>
          <w:szCs w:val="24"/>
          <w:lang w:eastAsia="it-IT"/>
        </w:rPr>
        <w:t xml:space="preserve">ppello) con una distinzione tra quelli, a contenuto patrimoniale </w:t>
      </w:r>
      <w:r w:rsidRPr="00A3547F">
        <w:rPr>
          <w:rFonts w:ascii="Times New Roman" w:eastAsia="Times New Roman" w:hAnsi="Times New Roman" w:cs="Times New Roman"/>
          <w:color w:val="19191A"/>
          <w:sz w:val="24"/>
          <w:szCs w:val="24"/>
          <w:lang w:eastAsia="it-IT"/>
        </w:rPr>
        <w:lastRenderedPageBreak/>
        <w:t xml:space="preserve">gestorio  che verranno decisi dal </w:t>
      </w:r>
      <w:r w:rsidR="00C96050">
        <w:rPr>
          <w:rFonts w:ascii="Times New Roman" w:eastAsia="Times New Roman" w:hAnsi="Times New Roman" w:cs="Times New Roman"/>
          <w:color w:val="19191A"/>
          <w:sz w:val="24"/>
          <w:szCs w:val="24"/>
          <w:lang w:eastAsia="it-IT"/>
        </w:rPr>
        <w:t>t</w:t>
      </w:r>
      <w:r w:rsidRPr="00A3547F">
        <w:rPr>
          <w:rFonts w:ascii="Times New Roman" w:eastAsia="Times New Roman" w:hAnsi="Times New Roman" w:cs="Times New Roman"/>
          <w:color w:val="19191A"/>
          <w:sz w:val="24"/>
          <w:szCs w:val="24"/>
          <w:lang w:eastAsia="it-IT"/>
        </w:rPr>
        <w:t xml:space="preserve">ribunale in composizione monocratica e quelli di diverso contenuto che verranno decisi dal Tribunale in composizione collegiale. </w:t>
      </w:r>
    </w:p>
    <w:p w14:paraId="32FC740A" w14:textId="77777777"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p>
    <w:p w14:paraId="19FC7D66" w14:textId="77777777" w:rsidR="0098135D" w:rsidRPr="00A3547F" w:rsidRDefault="0098135D" w:rsidP="003A3E2E">
      <w:pPr>
        <w:spacing w:after="0" w:line="240" w:lineRule="auto"/>
        <w:ind w:left="567" w:right="566"/>
        <w:jc w:val="center"/>
        <w:rPr>
          <w:rFonts w:ascii="Times New Roman" w:hAnsi="Times New Roman" w:cs="Times New Roman"/>
          <w:b/>
          <w:bCs/>
          <w:i/>
          <w:iCs/>
          <w:sz w:val="24"/>
          <w:szCs w:val="24"/>
        </w:rPr>
      </w:pPr>
      <w:r w:rsidRPr="00A3547F">
        <w:rPr>
          <w:rFonts w:ascii="Times New Roman" w:hAnsi="Times New Roman" w:cs="Times New Roman"/>
          <w:b/>
          <w:bCs/>
          <w:sz w:val="24"/>
          <w:szCs w:val="24"/>
        </w:rPr>
        <w:t xml:space="preserve">Art. 15 </w:t>
      </w:r>
      <w:r w:rsidRPr="00A3547F">
        <w:rPr>
          <w:rFonts w:ascii="Times New Roman" w:hAnsi="Times New Roman" w:cs="Times New Roman"/>
          <w:b/>
          <w:bCs/>
          <w:i/>
          <w:iCs/>
          <w:sz w:val="24"/>
          <w:szCs w:val="24"/>
        </w:rPr>
        <w:t>ter</w:t>
      </w:r>
    </w:p>
    <w:p w14:paraId="06637CC3" w14:textId="56323A2B" w:rsidR="0098135D" w:rsidRPr="00A3547F" w:rsidRDefault="00C510C7" w:rsidP="003A3E2E">
      <w:pPr>
        <w:spacing w:after="0" w:line="240" w:lineRule="auto"/>
        <w:ind w:left="567" w:right="566"/>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0098135D" w:rsidRPr="00A3547F">
        <w:rPr>
          <w:rFonts w:ascii="Times New Roman" w:hAnsi="Times New Roman" w:cs="Times New Roman"/>
          <w:b/>
          <w:bCs/>
          <w:i/>
          <w:iCs/>
          <w:sz w:val="24"/>
          <w:szCs w:val="24"/>
        </w:rPr>
        <w:t>Misure urgenti di razionalizzazione</w:t>
      </w:r>
      <w:r w:rsidR="00B21B20" w:rsidRPr="00B21B20">
        <w:rPr>
          <w:rFonts w:ascii="Times New Roman" w:hAnsi="Times New Roman" w:cs="Times New Roman"/>
          <w:b/>
          <w:bCs/>
          <w:i/>
          <w:iCs/>
          <w:sz w:val="24"/>
          <w:szCs w:val="24"/>
        </w:rPr>
        <w:t xml:space="preserve"> </w:t>
      </w:r>
      <w:r w:rsidR="00B21B20" w:rsidRPr="00A3547F">
        <w:rPr>
          <w:rFonts w:ascii="Times New Roman" w:hAnsi="Times New Roman" w:cs="Times New Roman"/>
          <w:b/>
          <w:bCs/>
          <w:i/>
          <w:iCs/>
          <w:sz w:val="24"/>
          <w:szCs w:val="24"/>
        </w:rPr>
        <w:t>dei procedimenti in materia di diritti delle persone e delle famiglie nonché in materia di esecuzione forzata</w:t>
      </w:r>
      <w:r>
        <w:rPr>
          <w:rFonts w:ascii="Times New Roman" w:hAnsi="Times New Roman" w:cs="Times New Roman"/>
          <w:b/>
          <w:bCs/>
          <w:i/>
          <w:iCs/>
          <w:sz w:val="24"/>
          <w:szCs w:val="24"/>
        </w:rPr>
        <w:t>)</w:t>
      </w:r>
    </w:p>
    <w:p w14:paraId="2AF1961E" w14:textId="77777777" w:rsidR="0098135D" w:rsidRPr="00A3547F" w:rsidRDefault="0098135D" w:rsidP="00A3547F">
      <w:pPr>
        <w:spacing w:after="0" w:line="240" w:lineRule="auto"/>
        <w:ind w:left="567" w:right="566"/>
        <w:jc w:val="both"/>
        <w:rPr>
          <w:rFonts w:ascii="Times New Roman" w:hAnsi="Times New Roman" w:cs="Times New Roman"/>
          <w:b/>
          <w:bCs/>
          <w:sz w:val="24"/>
          <w:szCs w:val="24"/>
        </w:rPr>
      </w:pPr>
    </w:p>
    <w:p w14:paraId="578D1308" w14:textId="1F5E5B8D" w:rsidR="00B21B20" w:rsidRDefault="00B21B20" w:rsidP="00A3547F">
      <w:pPr>
        <w:spacing w:after="0" w:line="240" w:lineRule="auto"/>
        <w:ind w:left="567" w:right="566"/>
        <w:jc w:val="both"/>
        <w:rPr>
          <w:rFonts w:ascii="Times New Roman" w:hAnsi="Times New Roman" w:cs="Times New Roman"/>
          <w:sz w:val="24"/>
          <w:szCs w:val="24"/>
        </w:rPr>
      </w:pPr>
      <w:r>
        <w:rPr>
          <w:rFonts w:ascii="Times New Roman" w:hAnsi="Times New Roman" w:cs="Times New Roman"/>
          <w:sz w:val="24"/>
          <w:szCs w:val="24"/>
        </w:rPr>
        <w:t>Il quadro complessivo dell</w:t>
      </w:r>
      <w:r w:rsidR="0035078C">
        <w:rPr>
          <w:rFonts w:ascii="Times New Roman" w:hAnsi="Times New Roman" w:cs="Times New Roman"/>
          <w:sz w:val="24"/>
          <w:szCs w:val="24"/>
        </w:rPr>
        <w:t>’</w:t>
      </w:r>
      <w:r>
        <w:rPr>
          <w:rFonts w:ascii="Times New Roman" w:hAnsi="Times New Roman" w:cs="Times New Roman"/>
          <w:sz w:val="24"/>
          <w:szCs w:val="24"/>
        </w:rPr>
        <w:t>intervento è completato da disposizioni di carattere immediatamente precettivo, attesa l</w:t>
      </w:r>
      <w:r w:rsidR="0035078C">
        <w:rPr>
          <w:rFonts w:ascii="Times New Roman" w:hAnsi="Times New Roman" w:cs="Times New Roman"/>
          <w:sz w:val="24"/>
          <w:szCs w:val="24"/>
        </w:rPr>
        <w:t>’</w:t>
      </w:r>
      <w:r>
        <w:rPr>
          <w:rFonts w:ascii="Times New Roman" w:hAnsi="Times New Roman" w:cs="Times New Roman"/>
          <w:sz w:val="24"/>
          <w:szCs w:val="24"/>
        </w:rPr>
        <w:t xml:space="preserve">urgenza di introdurre misure di razionalizzazione di </w:t>
      </w:r>
      <w:r w:rsidRPr="00B21B20">
        <w:rPr>
          <w:rFonts w:ascii="Times New Roman" w:hAnsi="Times New Roman" w:cs="Times New Roman"/>
          <w:sz w:val="24"/>
          <w:szCs w:val="24"/>
        </w:rPr>
        <w:t>procedimenti in materia di diritti delle persone e delle famiglie</w:t>
      </w:r>
      <w:r w:rsidR="00345233">
        <w:rPr>
          <w:rFonts w:ascii="Times New Roman" w:hAnsi="Times New Roman" w:cs="Times New Roman"/>
          <w:sz w:val="24"/>
          <w:szCs w:val="24"/>
        </w:rPr>
        <w:t>,</w:t>
      </w:r>
      <w:r w:rsidRPr="00B21B20">
        <w:rPr>
          <w:rFonts w:ascii="Times New Roman" w:hAnsi="Times New Roman" w:cs="Times New Roman"/>
          <w:sz w:val="24"/>
          <w:szCs w:val="24"/>
        </w:rPr>
        <w:t xml:space="preserve"> nonché in materia di esecuzione forzata</w:t>
      </w:r>
      <w:r w:rsidR="00345233">
        <w:rPr>
          <w:rFonts w:ascii="Times New Roman" w:hAnsi="Times New Roman" w:cs="Times New Roman"/>
          <w:sz w:val="24"/>
          <w:szCs w:val="24"/>
        </w:rPr>
        <w:t>,</w:t>
      </w:r>
      <w:r>
        <w:rPr>
          <w:rFonts w:ascii="Times New Roman" w:hAnsi="Times New Roman" w:cs="Times New Roman"/>
          <w:sz w:val="24"/>
          <w:szCs w:val="24"/>
        </w:rPr>
        <w:t xml:space="preserve"> </w:t>
      </w:r>
      <w:r w:rsidR="00345233">
        <w:rPr>
          <w:rFonts w:ascii="Times New Roman" w:hAnsi="Times New Roman" w:cs="Times New Roman"/>
          <w:sz w:val="24"/>
          <w:szCs w:val="24"/>
        </w:rPr>
        <w:t xml:space="preserve">tutte </w:t>
      </w:r>
      <w:r>
        <w:rPr>
          <w:rFonts w:ascii="Times New Roman" w:hAnsi="Times New Roman" w:cs="Times New Roman"/>
          <w:sz w:val="24"/>
          <w:szCs w:val="24"/>
        </w:rPr>
        <w:t>finalizzate a porre rimedio a specifiche questioni di cui si avverte l</w:t>
      </w:r>
      <w:r w:rsidR="0035078C">
        <w:rPr>
          <w:rFonts w:ascii="Times New Roman" w:hAnsi="Times New Roman" w:cs="Times New Roman"/>
          <w:sz w:val="24"/>
          <w:szCs w:val="24"/>
        </w:rPr>
        <w:t>’</w:t>
      </w:r>
      <w:r>
        <w:rPr>
          <w:rFonts w:ascii="Times New Roman" w:hAnsi="Times New Roman" w:cs="Times New Roman"/>
          <w:sz w:val="24"/>
          <w:szCs w:val="24"/>
        </w:rPr>
        <w:t>esigenza di una immediata soluzione.</w:t>
      </w:r>
    </w:p>
    <w:p w14:paraId="1118B71F" w14:textId="01EAF2B0" w:rsidR="0098135D" w:rsidRDefault="005C7E12" w:rsidP="00A3547F">
      <w:pPr>
        <w:spacing w:after="0" w:line="240" w:lineRule="auto"/>
        <w:ind w:left="567" w:right="566"/>
        <w:jc w:val="both"/>
        <w:rPr>
          <w:rFonts w:ascii="Times New Roman" w:hAnsi="Times New Roman" w:cs="Times New Roman"/>
          <w:sz w:val="24"/>
          <w:szCs w:val="24"/>
        </w:rPr>
      </w:pPr>
      <w:r>
        <w:rPr>
          <w:rFonts w:ascii="Times New Roman" w:hAnsi="Times New Roman" w:cs="Times New Roman"/>
          <w:sz w:val="24"/>
          <w:szCs w:val="24"/>
        </w:rPr>
        <w:t xml:space="preserve">Le norme in questione possono essere suddivise </w:t>
      </w:r>
      <w:proofErr w:type="spellStart"/>
      <w:r>
        <w:rPr>
          <w:rFonts w:ascii="Times New Roman" w:hAnsi="Times New Roman" w:cs="Times New Roman"/>
          <w:i/>
          <w:iCs/>
          <w:sz w:val="24"/>
          <w:szCs w:val="24"/>
        </w:rPr>
        <w:t>ratione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materiae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in</w:t>
      </w:r>
      <w:r w:rsidR="00B21B20">
        <w:rPr>
          <w:rFonts w:ascii="Times New Roman" w:hAnsi="Times New Roman" w:cs="Times New Roman"/>
          <w:sz w:val="24"/>
          <w:szCs w:val="24"/>
        </w:rPr>
        <w:t xml:space="preserve"> una prima area di intervento, in </w:t>
      </w:r>
      <w:r w:rsidR="0098135D" w:rsidRPr="00A3547F">
        <w:rPr>
          <w:rFonts w:ascii="Times New Roman" w:hAnsi="Times New Roman" w:cs="Times New Roman"/>
          <w:sz w:val="24"/>
          <w:szCs w:val="24"/>
        </w:rPr>
        <w:t>attesa del riordino e dell</w:t>
      </w:r>
      <w:r w:rsidR="0035078C">
        <w:rPr>
          <w:rFonts w:ascii="Times New Roman" w:hAnsi="Times New Roman" w:cs="Times New Roman"/>
          <w:sz w:val="24"/>
          <w:szCs w:val="24"/>
        </w:rPr>
        <w:t>’</w:t>
      </w:r>
      <w:r w:rsidR="0098135D" w:rsidRPr="00A3547F">
        <w:rPr>
          <w:rFonts w:ascii="Times New Roman" w:hAnsi="Times New Roman" w:cs="Times New Roman"/>
          <w:sz w:val="24"/>
          <w:szCs w:val="24"/>
        </w:rPr>
        <w:t xml:space="preserve">unificazione dei riti in materia familiare, </w:t>
      </w:r>
      <w:r>
        <w:rPr>
          <w:rFonts w:ascii="Times New Roman" w:hAnsi="Times New Roman" w:cs="Times New Roman"/>
          <w:sz w:val="24"/>
          <w:szCs w:val="24"/>
        </w:rPr>
        <w:t xml:space="preserve">per </w:t>
      </w:r>
      <w:r w:rsidR="0098135D" w:rsidRPr="00A3547F">
        <w:rPr>
          <w:rFonts w:ascii="Times New Roman" w:hAnsi="Times New Roman" w:cs="Times New Roman"/>
          <w:sz w:val="24"/>
          <w:szCs w:val="24"/>
        </w:rPr>
        <w:t xml:space="preserve">colmare lacune del sistema a tutela </w:t>
      </w:r>
      <w:r>
        <w:rPr>
          <w:rFonts w:ascii="Times New Roman" w:hAnsi="Times New Roman" w:cs="Times New Roman"/>
          <w:sz w:val="24"/>
          <w:szCs w:val="24"/>
        </w:rPr>
        <w:t xml:space="preserve">delle persone e in particolare </w:t>
      </w:r>
      <w:r w:rsidR="0098135D" w:rsidRPr="00A3547F">
        <w:rPr>
          <w:rFonts w:ascii="Times New Roman" w:hAnsi="Times New Roman" w:cs="Times New Roman"/>
          <w:sz w:val="24"/>
          <w:szCs w:val="24"/>
        </w:rPr>
        <w:t>dei minorenni e recepire e diffondere nell</w:t>
      </w:r>
      <w:r w:rsidR="0035078C">
        <w:rPr>
          <w:rFonts w:ascii="Times New Roman" w:hAnsi="Times New Roman" w:cs="Times New Roman"/>
          <w:sz w:val="24"/>
          <w:szCs w:val="24"/>
        </w:rPr>
        <w:t>’</w:t>
      </w:r>
      <w:r w:rsidR="0098135D" w:rsidRPr="00A3547F">
        <w:rPr>
          <w:rFonts w:ascii="Times New Roman" w:hAnsi="Times New Roman" w:cs="Times New Roman"/>
          <w:sz w:val="24"/>
          <w:szCs w:val="24"/>
        </w:rPr>
        <w:t>intero territorio nazionale alcune indicazioni provenienti dal diritto vivente.</w:t>
      </w:r>
    </w:p>
    <w:p w14:paraId="67C80899" w14:textId="3877AD22" w:rsidR="005C7E12" w:rsidRDefault="005C7E12" w:rsidP="00A3547F">
      <w:pPr>
        <w:spacing w:after="0" w:line="240" w:lineRule="auto"/>
        <w:ind w:left="567" w:right="566"/>
        <w:jc w:val="both"/>
        <w:rPr>
          <w:rFonts w:ascii="Times New Roman" w:hAnsi="Times New Roman" w:cs="Times New Roman"/>
          <w:sz w:val="24"/>
          <w:szCs w:val="24"/>
        </w:rPr>
      </w:pPr>
      <w:r>
        <w:rPr>
          <w:rFonts w:ascii="Times New Roman" w:hAnsi="Times New Roman" w:cs="Times New Roman"/>
          <w:sz w:val="24"/>
          <w:szCs w:val="24"/>
        </w:rPr>
        <w:t>Una seconda area è invece costituita da alcuni interventi in materia esecutiva</w:t>
      </w:r>
      <w:r w:rsidR="0035078C">
        <w:rPr>
          <w:rFonts w:ascii="Times New Roman" w:hAnsi="Times New Roman" w:cs="Times New Roman"/>
          <w:sz w:val="24"/>
          <w:szCs w:val="24"/>
        </w:rPr>
        <w:t>.</w:t>
      </w:r>
    </w:p>
    <w:p w14:paraId="695A4B5E" w14:textId="6AAFFF9F" w:rsidR="005C7E12" w:rsidRPr="0035078C" w:rsidRDefault="0035078C" w:rsidP="00A3547F">
      <w:pPr>
        <w:spacing w:after="0" w:line="240" w:lineRule="auto"/>
        <w:ind w:left="567" w:right="566"/>
        <w:jc w:val="both"/>
        <w:rPr>
          <w:rFonts w:ascii="Times New Roman" w:hAnsi="Times New Roman" w:cs="Times New Roman"/>
          <w:sz w:val="24"/>
          <w:szCs w:val="24"/>
        </w:rPr>
      </w:pPr>
      <w:r w:rsidRPr="0035078C">
        <w:rPr>
          <w:rFonts w:ascii="Times New Roman" w:hAnsi="Times New Roman" w:cs="Times New Roman"/>
          <w:sz w:val="24"/>
          <w:szCs w:val="24"/>
        </w:rPr>
        <w:t xml:space="preserve">Le predette misure sono di seguito esposte per aree tematiche. </w:t>
      </w:r>
    </w:p>
    <w:p w14:paraId="6211E204" w14:textId="77777777" w:rsidR="0035078C" w:rsidRDefault="0035078C" w:rsidP="00A3547F">
      <w:pPr>
        <w:spacing w:after="0" w:line="240" w:lineRule="auto"/>
        <w:ind w:left="567" w:right="566"/>
        <w:jc w:val="both"/>
        <w:rPr>
          <w:rFonts w:ascii="Times New Roman" w:hAnsi="Times New Roman" w:cs="Times New Roman"/>
          <w:b/>
          <w:bCs/>
          <w:color w:val="000000"/>
          <w:sz w:val="24"/>
          <w:szCs w:val="24"/>
        </w:rPr>
      </w:pPr>
    </w:p>
    <w:p w14:paraId="2A2C103A" w14:textId="129B57D4" w:rsidR="0098135D" w:rsidRPr="00A3547F" w:rsidRDefault="0035078C" w:rsidP="00A3547F">
      <w:pPr>
        <w:spacing w:after="0" w:line="240" w:lineRule="auto"/>
        <w:ind w:left="567" w:right="56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Interventi della pubblica autorità in favore dei minori (</w:t>
      </w:r>
      <w:r w:rsidR="00345233">
        <w:rPr>
          <w:rFonts w:ascii="Times New Roman" w:hAnsi="Times New Roman" w:cs="Times New Roman"/>
          <w:b/>
          <w:bCs/>
          <w:color w:val="000000"/>
          <w:sz w:val="24"/>
          <w:szCs w:val="24"/>
        </w:rPr>
        <w:t>articolo</w:t>
      </w:r>
      <w:r w:rsidR="0098135D" w:rsidRPr="00A3547F">
        <w:rPr>
          <w:rFonts w:ascii="Times New Roman" w:hAnsi="Times New Roman" w:cs="Times New Roman"/>
          <w:b/>
          <w:bCs/>
          <w:color w:val="000000"/>
          <w:sz w:val="24"/>
          <w:szCs w:val="24"/>
        </w:rPr>
        <w:t xml:space="preserve"> 403 </w:t>
      </w:r>
      <w:r w:rsidR="00C079B3">
        <w:rPr>
          <w:rFonts w:ascii="Times New Roman" w:hAnsi="Times New Roman" w:cs="Times New Roman"/>
          <w:b/>
          <w:bCs/>
          <w:color w:val="000000"/>
          <w:sz w:val="24"/>
          <w:szCs w:val="24"/>
        </w:rPr>
        <w:t xml:space="preserve">del </w:t>
      </w:r>
      <w:proofErr w:type="gramStart"/>
      <w:r w:rsidR="00C079B3">
        <w:rPr>
          <w:rFonts w:ascii="Times New Roman" w:hAnsi="Times New Roman" w:cs="Times New Roman"/>
          <w:b/>
          <w:bCs/>
          <w:color w:val="000000"/>
          <w:sz w:val="24"/>
          <w:szCs w:val="24"/>
        </w:rPr>
        <w:t>codice civile</w:t>
      </w:r>
      <w:proofErr w:type="gramEnd"/>
      <w:r>
        <w:rPr>
          <w:rFonts w:ascii="Times New Roman" w:hAnsi="Times New Roman" w:cs="Times New Roman"/>
          <w:b/>
          <w:bCs/>
          <w:color w:val="000000"/>
          <w:sz w:val="24"/>
          <w:szCs w:val="24"/>
        </w:rPr>
        <w:t>).</w:t>
      </w:r>
      <w:r w:rsidR="0098135D" w:rsidRPr="00A3547F">
        <w:rPr>
          <w:rFonts w:ascii="Times New Roman" w:hAnsi="Times New Roman" w:cs="Times New Roman"/>
          <w:b/>
          <w:bCs/>
          <w:color w:val="000000"/>
          <w:sz w:val="24"/>
          <w:szCs w:val="24"/>
        </w:rPr>
        <w:t xml:space="preserve"> </w:t>
      </w:r>
    </w:p>
    <w:p w14:paraId="777749F9" w14:textId="787BF0B1" w:rsidR="0098135D" w:rsidRPr="00A3547F" w:rsidRDefault="0098135D" w:rsidP="00A3547F">
      <w:pPr>
        <w:spacing w:after="0" w:line="240" w:lineRule="auto"/>
        <w:ind w:left="567" w:right="566"/>
        <w:jc w:val="both"/>
        <w:rPr>
          <w:rFonts w:ascii="Times New Roman" w:hAnsi="Times New Roman" w:cs="Times New Roman"/>
          <w:color w:val="000000"/>
          <w:sz w:val="24"/>
          <w:szCs w:val="24"/>
        </w:rPr>
      </w:pPr>
      <w:r w:rsidRPr="00A3547F">
        <w:rPr>
          <w:rFonts w:ascii="Times New Roman" w:hAnsi="Times New Roman" w:cs="Times New Roman"/>
          <w:color w:val="000000"/>
          <w:sz w:val="24"/>
          <w:szCs w:val="24"/>
        </w:rPr>
        <w:t>In attesa del riordino e dell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unificazione dei riti in materia familiare, appare di immediata urgenza 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introduzione di un procedimento che disciplini le misure di protezione a tutela dei minori, adottate ai sensi dell</w:t>
      </w:r>
      <w:r w:rsidR="0035078C">
        <w:rPr>
          <w:rFonts w:ascii="Times New Roman" w:hAnsi="Times New Roman" w:cs="Times New Roman"/>
          <w:color w:val="000000"/>
          <w:sz w:val="24"/>
          <w:szCs w:val="24"/>
        </w:rPr>
        <w:t>’</w:t>
      </w:r>
      <w:r w:rsidRPr="00A3547F">
        <w:rPr>
          <w:rFonts w:ascii="Times New Roman" w:hAnsi="Times New Roman" w:cs="Times New Roman"/>
          <w:b/>
          <w:bCs/>
          <w:color w:val="000000"/>
          <w:sz w:val="24"/>
          <w:szCs w:val="24"/>
        </w:rPr>
        <w:t>articolo 403 del codice civile</w:t>
      </w:r>
      <w:r w:rsidRPr="00A3547F">
        <w:rPr>
          <w:rFonts w:ascii="Times New Roman" w:hAnsi="Times New Roman" w:cs="Times New Roman"/>
          <w:color w:val="000000"/>
          <w:sz w:val="24"/>
          <w:szCs w:val="24"/>
        </w:rPr>
        <w:t xml:space="preserve">. Tale norma prevede </w:t>
      </w:r>
      <w:r w:rsidR="00345233">
        <w:rPr>
          <w:rFonts w:ascii="Times New Roman" w:hAnsi="Times New Roman" w:cs="Times New Roman"/>
          <w:color w:val="000000"/>
          <w:sz w:val="24"/>
          <w:szCs w:val="24"/>
        </w:rPr>
        <w:t xml:space="preserve">le condizioni per le quali </w:t>
      </w:r>
      <w:r w:rsidRPr="00A3547F">
        <w:rPr>
          <w:rFonts w:ascii="Times New Roman" w:hAnsi="Times New Roman" w:cs="Times New Roman"/>
          <w:color w:val="000000"/>
          <w:sz w:val="24"/>
          <w:szCs w:val="24"/>
        </w:rPr>
        <w:t>la pubblica autorità p</w:t>
      </w:r>
      <w:r w:rsidR="00345233">
        <w:rPr>
          <w:rFonts w:ascii="Times New Roman" w:hAnsi="Times New Roman" w:cs="Times New Roman"/>
          <w:color w:val="000000"/>
          <w:sz w:val="24"/>
          <w:szCs w:val="24"/>
        </w:rPr>
        <w:t xml:space="preserve">ossa </w:t>
      </w:r>
      <w:r w:rsidRPr="00A3547F">
        <w:rPr>
          <w:rFonts w:ascii="Times New Roman" w:hAnsi="Times New Roman" w:cs="Times New Roman"/>
          <w:color w:val="000000"/>
          <w:sz w:val="24"/>
          <w:szCs w:val="24"/>
        </w:rPr>
        <w:t>collocar</w:t>
      </w:r>
      <w:r w:rsidR="00345233">
        <w:rPr>
          <w:rFonts w:ascii="Times New Roman" w:hAnsi="Times New Roman" w:cs="Times New Roman"/>
          <w:color w:val="000000"/>
          <w:sz w:val="24"/>
          <w:szCs w:val="24"/>
        </w:rPr>
        <w:t>e</w:t>
      </w:r>
      <w:r w:rsidRPr="00A3547F">
        <w:rPr>
          <w:rFonts w:ascii="Times New Roman" w:hAnsi="Times New Roman" w:cs="Times New Roman"/>
          <w:color w:val="000000"/>
          <w:sz w:val="24"/>
          <w:szCs w:val="24"/>
        </w:rPr>
        <w:t xml:space="preserve"> </w:t>
      </w:r>
      <w:r w:rsidR="00345233">
        <w:rPr>
          <w:rFonts w:ascii="Times New Roman" w:hAnsi="Times New Roman" w:cs="Times New Roman"/>
          <w:color w:val="000000"/>
          <w:sz w:val="24"/>
          <w:szCs w:val="24"/>
        </w:rPr>
        <w:t xml:space="preserve">il minore che versi in condizione di pericolo </w:t>
      </w:r>
      <w:r w:rsidRPr="00A3547F">
        <w:rPr>
          <w:rFonts w:ascii="Times New Roman" w:hAnsi="Times New Roman" w:cs="Times New Roman"/>
          <w:color w:val="000000"/>
          <w:sz w:val="24"/>
          <w:szCs w:val="24"/>
        </w:rPr>
        <w:t xml:space="preserve">in </w:t>
      </w:r>
      <w:r w:rsidR="00345233">
        <w:rPr>
          <w:rFonts w:ascii="Times New Roman" w:hAnsi="Times New Roman" w:cs="Times New Roman"/>
          <w:color w:val="000000"/>
          <w:sz w:val="24"/>
          <w:szCs w:val="24"/>
        </w:rPr>
        <w:t xml:space="preserve">un </w:t>
      </w:r>
      <w:r w:rsidRPr="00A3547F">
        <w:rPr>
          <w:rFonts w:ascii="Times New Roman" w:hAnsi="Times New Roman" w:cs="Times New Roman"/>
          <w:color w:val="000000"/>
          <w:sz w:val="24"/>
          <w:szCs w:val="24"/>
        </w:rPr>
        <w:t xml:space="preserve">luogo sicuro, sino a quando si possa provvedere in modo definitivo alla sua protezione. </w:t>
      </w:r>
    </w:p>
    <w:p w14:paraId="365DCB8C" w14:textId="0BD8C679" w:rsidR="0098135D" w:rsidRPr="00A3547F" w:rsidRDefault="0098135D" w:rsidP="00A3547F">
      <w:pPr>
        <w:spacing w:after="0" w:line="240" w:lineRule="auto"/>
        <w:ind w:left="567" w:right="566"/>
        <w:jc w:val="both"/>
        <w:rPr>
          <w:rFonts w:ascii="Times New Roman" w:hAnsi="Times New Roman" w:cs="Times New Roman"/>
          <w:color w:val="000000"/>
          <w:sz w:val="24"/>
          <w:szCs w:val="24"/>
        </w:rPr>
      </w:pPr>
      <w:r w:rsidRPr="00A3547F">
        <w:rPr>
          <w:rFonts w:ascii="Times New Roman" w:hAnsi="Times New Roman" w:cs="Times New Roman"/>
          <w:color w:val="000000"/>
          <w:sz w:val="24"/>
          <w:szCs w:val="24"/>
        </w:rPr>
        <w:t>La proposta normativa intende in primo luogo intervenire sull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inciso iniziale del primo comma della norma, che ne regola i presupposti (“</w:t>
      </w:r>
      <w:r w:rsidRPr="00A3547F">
        <w:rPr>
          <w:rFonts w:ascii="Times New Roman" w:hAnsi="Times New Roman" w:cs="Times New Roman"/>
          <w:i/>
          <w:iCs/>
          <w:color w:val="000000"/>
          <w:sz w:val="24"/>
          <w:szCs w:val="24"/>
        </w:rPr>
        <w:t>Quando il minore è moralmente o materialmente abbandonato o è allevato in locali insalubri o pericolosi, oppure da persone per negligenza, immoralità, ignoranza o per altri motivi incapaci di provvedere all</w:t>
      </w:r>
      <w:r w:rsidR="0035078C">
        <w:rPr>
          <w:rFonts w:ascii="Times New Roman" w:hAnsi="Times New Roman" w:cs="Times New Roman"/>
          <w:i/>
          <w:iCs/>
          <w:color w:val="000000"/>
          <w:sz w:val="24"/>
          <w:szCs w:val="24"/>
        </w:rPr>
        <w:t>’</w:t>
      </w:r>
      <w:r w:rsidRPr="00A3547F">
        <w:rPr>
          <w:rFonts w:ascii="Times New Roman" w:hAnsi="Times New Roman" w:cs="Times New Roman"/>
          <w:i/>
          <w:iCs/>
          <w:color w:val="000000"/>
          <w:sz w:val="24"/>
          <w:szCs w:val="24"/>
        </w:rPr>
        <w:t>educazione di lui</w:t>
      </w:r>
      <w:r w:rsidRPr="00A3547F">
        <w:rPr>
          <w:rFonts w:ascii="Times New Roman" w:hAnsi="Times New Roman" w:cs="Times New Roman"/>
          <w:color w:val="000000"/>
          <w:sz w:val="24"/>
          <w:szCs w:val="24"/>
        </w:rPr>
        <w:t>”), sostituendo una formula arcaica e assai lontana dal modo di intendere attuale, in particolare laddove ricollega il potenziale pregiudizio per il minore al carattere “insalubre” dei “locali” in cui lo stesso vive, ovvero alle difficoltà legate alla “ignoranza” dei genitori o degli altri soggetti che lo accudiscono. Si propone quindi di sostituire l</w:t>
      </w:r>
      <w:r w:rsidR="0035078C">
        <w:rPr>
          <w:rFonts w:ascii="Times New Roman" w:hAnsi="Times New Roman" w:cs="Times New Roman"/>
          <w:color w:val="000000"/>
          <w:sz w:val="24"/>
          <w:szCs w:val="24"/>
        </w:rPr>
        <w:t>’</w:t>
      </w:r>
      <w:r w:rsidRPr="00A3547F">
        <w:rPr>
          <w:rFonts w:ascii="Times New Roman" w:hAnsi="Times New Roman" w:cs="Times New Roman"/>
          <w:i/>
          <w:iCs/>
          <w:color w:val="000000"/>
          <w:sz w:val="24"/>
          <w:szCs w:val="24"/>
        </w:rPr>
        <w:t xml:space="preserve">incipit </w:t>
      </w:r>
      <w:r w:rsidRPr="00A3547F">
        <w:rPr>
          <w:rFonts w:ascii="Times New Roman" w:hAnsi="Times New Roman" w:cs="Times New Roman"/>
          <w:color w:val="000000"/>
          <w:sz w:val="24"/>
          <w:szCs w:val="24"/>
        </w:rPr>
        <w:t>della norma con una formula maggiormente rispondente al sentire attuale, in cui 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accento deve essere posto sul pregiudizio per il minore, più che sulle sue singole ragioni determinanti (</w:t>
      </w:r>
      <w:r w:rsidR="00345233">
        <w:rPr>
          <w:rFonts w:ascii="Times New Roman" w:hAnsi="Times New Roman" w:cs="Times New Roman"/>
          <w:color w:val="000000"/>
          <w:sz w:val="24"/>
          <w:szCs w:val="24"/>
        </w:rPr>
        <w:t>“</w:t>
      </w:r>
      <w:r w:rsidRPr="00A3547F">
        <w:rPr>
          <w:rFonts w:ascii="Times New Roman" w:hAnsi="Times New Roman" w:cs="Times New Roman"/>
          <w:i/>
          <w:iCs/>
          <w:color w:val="000000"/>
          <w:sz w:val="24"/>
          <w:szCs w:val="24"/>
        </w:rPr>
        <w:t>Quando il minore è moralmente o materialmente abbandonato o si trovi esposto, nell</w:t>
      </w:r>
      <w:r w:rsidR="0035078C">
        <w:rPr>
          <w:rFonts w:ascii="Times New Roman" w:hAnsi="Times New Roman" w:cs="Times New Roman"/>
          <w:i/>
          <w:iCs/>
          <w:color w:val="000000"/>
          <w:sz w:val="24"/>
          <w:szCs w:val="24"/>
        </w:rPr>
        <w:t>’</w:t>
      </w:r>
      <w:r w:rsidRPr="00A3547F">
        <w:rPr>
          <w:rFonts w:ascii="Times New Roman" w:hAnsi="Times New Roman" w:cs="Times New Roman"/>
          <w:i/>
          <w:iCs/>
          <w:color w:val="000000"/>
          <w:sz w:val="24"/>
          <w:szCs w:val="24"/>
        </w:rPr>
        <w:t>ambiente familiare, a grave pregiudizio e pericolo per il suo benessere fisico o psichico e per la sua crescita</w:t>
      </w:r>
      <w:r w:rsidRPr="00A3547F">
        <w:rPr>
          <w:rFonts w:ascii="Times New Roman" w:hAnsi="Times New Roman" w:cs="Times New Roman"/>
          <w:color w:val="000000"/>
          <w:sz w:val="24"/>
          <w:szCs w:val="24"/>
        </w:rPr>
        <w:t>”).</w:t>
      </w:r>
    </w:p>
    <w:p w14:paraId="47567786" w14:textId="5B2A3A6A" w:rsidR="0098135D" w:rsidRPr="00A3547F" w:rsidRDefault="0098135D" w:rsidP="00A3547F">
      <w:pPr>
        <w:spacing w:after="0" w:line="240" w:lineRule="auto"/>
        <w:ind w:left="567" w:right="566"/>
        <w:jc w:val="both"/>
        <w:rPr>
          <w:rFonts w:ascii="Times New Roman" w:hAnsi="Times New Roman" w:cs="Times New Roman"/>
          <w:color w:val="000000"/>
          <w:sz w:val="24"/>
          <w:szCs w:val="24"/>
        </w:rPr>
      </w:pPr>
      <w:r w:rsidRPr="00A3547F">
        <w:rPr>
          <w:rFonts w:ascii="Times New Roman" w:hAnsi="Times New Roman" w:cs="Times New Roman"/>
          <w:color w:val="000000"/>
          <w:sz w:val="24"/>
          <w:szCs w:val="24"/>
        </w:rPr>
        <w:t>Sotto altro profilo, poi, la mancanza di regole procedurali ha creato diverse prassi applicative, le norme proposte tendono ad uniformare il procedimento per 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 xml:space="preserve">adozione di provvedimento </w:t>
      </w:r>
      <w:r w:rsidRPr="00345233">
        <w:rPr>
          <w:rFonts w:ascii="Times New Roman" w:hAnsi="Times New Roman" w:cs="Times New Roman"/>
          <w:i/>
          <w:iCs/>
          <w:color w:val="000000"/>
          <w:sz w:val="24"/>
          <w:szCs w:val="24"/>
        </w:rPr>
        <w:t>ex</w:t>
      </w:r>
      <w:r w:rsidRPr="00A3547F">
        <w:rPr>
          <w:rFonts w:ascii="Times New Roman" w:hAnsi="Times New Roman" w:cs="Times New Roman"/>
          <w:color w:val="000000"/>
          <w:sz w:val="24"/>
          <w:szCs w:val="24"/>
        </w:rPr>
        <w:t xml:space="preserve"> art</w:t>
      </w:r>
      <w:r w:rsidR="00345233">
        <w:rPr>
          <w:rFonts w:ascii="Times New Roman" w:hAnsi="Times New Roman" w:cs="Times New Roman"/>
          <w:color w:val="000000"/>
          <w:sz w:val="24"/>
          <w:szCs w:val="24"/>
        </w:rPr>
        <w:t>icolo</w:t>
      </w:r>
      <w:r w:rsidRPr="00A3547F">
        <w:rPr>
          <w:rFonts w:ascii="Times New Roman" w:hAnsi="Times New Roman" w:cs="Times New Roman"/>
          <w:color w:val="000000"/>
          <w:sz w:val="24"/>
          <w:szCs w:val="24"/>
        </w:rPr>
        <w:t xml:space="preserve"> 403 </w:t>
      </w:r>
      <w:r w:rsidR="00C079B3">
        <w:rPr>
          <w:rFonts w:ascii="Times New Roman" w:hAnsi="Times New Roman" w:cs="Times New Roman"/>
          <w:color w:val="000000"/>
          <w:sz w:val="24"/>
          <w:szCs w:val="24"/>
        </w:rPr>
        <w:t xml:space="preserve">del </w:t>
      </w:r>
      <w:proofErr w:type="gramStart"/>
      <w:r w:rsidR="00C079B3">
        <w:rPr>
          <w:rFonts w:ascii="Times New Roman" w:hAnsi="Times New Roman" w:cs="Times New Roman"/>
          <w:color w:val="000000"/>
          <w:sz w:val="24"/>
          <w:szCs w:val="24"/>
        </w:rPr>
        <w:t>codice civile</w:t>
      </w:r>
      <w:proofErr w:type="gramEnd"/>
      <w:r w:rsidRPr="00A3547F">
        <w:rPr>
          <w:rFonts w:ascii="Times New Roman" w:hAnsi="Times New Roman" w:cs="Times New Roman"/>
          <w:color w:val="000000"/>
          <w:sz w:val="24"/>
          <w:szCs w:val="24"/>
        </w:rPr>
        <w:t xml:space="preserve"> e per la sua convalida, in un</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ottica di massima tutela per il minore e di garanzia del diritto di difesa dei genitori e di coloro che esercitano la responsabilità genitoriale sul minore (affidatari, tutore). I provvedimenti adottati ai sensi dell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 xml:space="preserve">articolo 403 </w:t>
      </w:r>
      <w:r w:rsidR="00C079B3">
        <w:rPr>
          <w:rFonts w:ascii="Times New Roman" w:hAnsi="Times New Roman" w:cs="Times New Roman"/>
          <w:color w:val="000000"/>
          <w:sz w:val="24"/>
          <w:szCs w:val="24"/>
        </w:rPr>
        <w:t xml:space="preserve">del </w:t>
      </w:r>
      <w:proofErr w:type="gramStart"/>
      <w:r w:rsidR="00C079B3">
        <w:rPr>
          <w:rFonts w:ascii="Times New Roman" w:hAnsi="Times New Roman" w:cs="Times New Roman"/>
          <w:color w:val="000000"/>
          <w:sz w:val="24"/>
          <w:szCs w:val="24"/>
        </w:rPr>
        <w:t>codice civile</w:t>
      </w:r>
      <w:proofErr w:type="gramEnd"/>
      <w:r w:rsidRPr="00A3547F">
        <w:rPr>
          <w:rFonts w:ascii="Times New Roman" w:hAnsi="Times New Roman" w:cs="Times New Roman"/>
          <w:color w:val="000000"/>
          <w:sz w:val="24"/>
          <w:szCs w:val="24"/>
        </w:rPr>
        <w:t xml:space="preserve"> necessitano di essere valutati rapidamente dall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autorità giudiziaria in quanto possono tradursi in misure di protezione, che seppure emesse a tutela del minore, sono astrattamente idonee a produrre forti limitazioni in danno dei genitori o delle persone esercenti la responsabilità genitoriale, perché provocano 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 xml:space="preserve">allontanamento del minore dal luogo di abituale residenza e la sua collocazione in luogo sicuro. Per questo appare opportuno modellare il procedimento su </w:t>
      </w:r>
      <w:r w:rsidRPr="00A3547F">
        <w:rPr>
          <w:rFonts w:ascii="Times New Roman" w:hAnsi="Times New Roman" w:cs="Times New Roman"/>
          <w:color w:val="000000"/>
          <w:sz w:val="24"/>
          <w:szCs w:val="24"/>
        </w:rPr>
        <w:lastRenderedPageBreak/>
        <w:t>quelli, presenti nell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ordinamento, adottati nei casi in cui vengono imposti limiti a diritti fondamentali, prevedendo 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immediato intervento dell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autorità requirente, la prima chiamata a vagliare la conformità a norma del provvedimento adottato dalla autorità pubblica per la messa in sicurezza del minore. Il pubblico ministero qualora ritenesse totalmente insussistenti i presupposti per 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 xml:space="preserve">adozione del provvedimento </w:t>
      </w:r>
      <w:r w:rsidRPr="004379FB">
        <w:rPr>
          <w:rFonts w:ascii="Times New Roman" w:hAnsi="Times New Roman" w:cs="Times New Roman"/>
          <w:i/>
          <w:iCs/>
          <w:color w:val="000000"/>
          <w:sz w:val="24"/>
          <w:szCs w:val="24"/>
        </w:rPr>
        <w:t>ex</w:t>
      </w:r>
      <w:r w:rsidRPr="00A3547F">
        <w:rPr>
          <w:rFonts w:ascii="Times New Roman" w:hAnsi="Times New Roman" w:cs="Times New Roman"/>
          <w:color w:val="000000"/>
          <w:sz w:val="24"/>
          <w:szCs w:val="24"/>
        </w:rPr>
        <w:t xml:space="preserve"> </w:t>
      </w:r>
      <w:r w:rsidR="00345233">
        <w:rPr>
          <w:rFonts w:ascii="Times New Roman" w:hAnsi="Times New Roman" w:cs="Times New Roman"/>
          <w:color w:val="000000"/>
          <w:sz w:val="24"/>
          <w:szCs w:val="24"/>
        </w:rPr>
        <w:t>articolo</w:t>
      </w:r>
      <w:r w:rsidRPr="00A3547F">
        <w:rPr>
          <w:rFonts w:ascii="Times New Roman" w:hAnsi="Times New Roman" w:cs="Times New Roman"/>
          <w:color w:val="000000"/>
          <w:sz w:val="24"/>
          <w:szCs w:val="24"/>
        </w:rPr>
        <w:t xml:space="preserve"> 403 </w:t>
      </w:r>
      <w:r w:rsidR="00C079B3">
        <w:rPr>
          <w:rFonts w:ascii="Times New Roman" w:hAnsi="Times New Roman" w:cs="Times New Roman"/>
          <w:color w:val="000000"/>
          <w:sz w:val="24"/>
          <w:szCs w:val="24"/>
        </w:rPr>
        <w:t xml:space="preserve">del </w:t>
      </w:r>
      <w:proofErr w:type="gramStart"/>
      <w:r w:rsidR="00C079B3">
        <w:rPr>
          <w:rFonts w:ascii="Times New Roman" w:hAnsi="Times New Roman" w:cs="Times New Roman"/>
          <w:color w:val="000000"/>
          <w:sz w:val="24"/>
          <w:szCs w:val="24"/>
        </w:rPr>
        <w:t>codice civile</w:t>
      </w:r>
      <w:proofErr w:type="gramEnd"/>
      <w:r w:rsidRPr="00A3547F">
        <w:rPr>
          <w:rFonts w:ascii="Times New Roman" w:hAnsi="Times New Roman" w:cs="Times New Roman"/>
          <w:color w:val="000000"/>
          <w:sz w:val="24"/>
          <w:szCs w:val="24"/>
        </w:rPr>
        <w:t xml:space="preserve">, provvederà a revocare il collocamento del minore nella struttura nella quale sia stato inserito. In mancanza di revoca, il pubblico ministero dovrà, sempre entro un breve lasso temporale dalla ricezione del provvedimento da parte della pubblica autorità, inviare richiesta al </w:t>
      </w:r>
      <w:r w:rsidR="003452ED">
        <w:rPr>
          <w:rFonts w:ascii="Times New Roman" w:hAnsi="Times New Roman" w:cs="Times New Roman"/>
          <w:color w:val="000000"/>
          <w:sz w:val="24"/>
          <w:szCs w:val="24"/>
        </w:rPr>
        <w:t>t</w:t>
      </w:r>
      <w:r w:rsidRPr="00A3547F">
        <w:rPr>
          <w:rFonts w:ascii="Times New Roman" w:hAnsi="Times New Roman" w:cs="Times New Roman"/>
          <w:color w:val="000000"/>
          <w:sz w:val="24"/>
          <w:szCs w:val="24"/>
        </w:rPr>
        <w:t>ribunale per i minorenni per la convalida del provvedimento. Alla convalida necessariamente eseguita sulla base di un primo vaglio, fondato su sommari accertamenti d</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ufficio, dovrà seguire la fissazione di un</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udienza, da tenere nel pieno contraddittorio tra le parti, per garantire a tutti i soggetti nei cui confronti il provvedimento sia stato adottato di articolare le proprie difese.  Sono previste rigide scansioni temporali per 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adozione del provvedimento finale; il procedimento di convalida dovrà concludersi nel termine perentorio di 96 ore  decorrenti dal concreto allontanamento del minore dal luogo di residenza abituale con collocamento  nel luogo sicuro scelto dalla pubblica autorità; mentre 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udienza per la conferma del decreto di convalida, nel pieno contraddittorio tra le parti, dovrà tenersi entro i 15 giorni successivi e il decreto di conferma, modifica o revoca del decreto di convalida dovrà essere emessa nel termine perentorio di 15 giorni dallo svolgimento dell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udienza.</w:t>
      </w:r>
    </w:p>
    <w:p w14:paraId="5B343C53" w14:textId="3B08A3B6" w:rsidR="0098135D" w:rsidRPr="00A3547F" w:rsidRDefault="0098135D" w:rsidP="00A3547F">
      <w:pPr>
        <w:spacing w:after="0" w:line="240" w:lineRule="auto"/>
        <w:ind w:left="567" w:right="566"/>
        <w:jc w:val="both"/>
        <w:rPr>
          <w:rFonts w:ascii="Times New Roman" w:hAnsi="Times New Roman" w:cs="Times New Roman"/>
          <w:color w:val="000000"/>
          <w:sz w:val="24"/>
          <w:szCs w:val="24"/>
        </w:rPr>
      </w:pPr>
      <w:r w:rsidRPr="00A3547F">
        <w:rPr>
          <w:rFonts w:ascii="Times New Roman" w:hAnsi="Times New Roman" w:cs="Times New Roman"/>
          <w:color w:val="000000"/>
          <w:sz w:val="24"/>
          <w:szCs w:val="24"/>
        </w:rPr>
        <w:t>Quanto alla collocazione sistematica delle nuove disposizioni, si ritiene opportuno collocarle nell</w:t>
      </w:r>
      <w:r w:rsidR="0035078C">
        <w:rPr>
          <w:rFonts w:ascii="Times New Roman" w:hAnsi="Times New Roman" w:cs="Times New Roman"/>
          <w:color w:val="000000"/>
          <w:sz w:val="24"/>
          <w:szCs w:val="24"/>
        </w:rPr>
        <w:t>’</w:t>
      </w:r>
      <w:r w:rsidR="00345233">
        <w:rPr>
          <w:rFonts w:ascii="Times New Roman" w:hAnsi="Times New Roman" w:cs="Times New Roman"/>
          <w:color w:val="000000"/>
          <w:sz w:val="24"/>
          <w:szCs w:val="24"/>
        </w:rPr>
        <w:t>articolo</w:t>
      </w:r>
      <w:r w:rsidRPr="00A3547F">
        <w:rPr>
          <w:rFonts w:ascii="Times New Roman" w:hAnsi="Times New Roman" w:cs="Times New Roman"/>
          <w:color w:val="000000"/>
          <w:sz w:val="24"/>
          <w:szCs w:val="24"/>
        </w:rPr>
        <w:t xml:space="preserve"> 403 del </w:t>
      </w:r>
      <w:proofErr w:type="gramStart"/>
      <w:r w:rsidRPr="00A3547F">
        <w:rPr>
          <w:rFonts w:ascii="Times New Roman" w:hAnsi="Times New Roman" w:cs="Times New Roman"/>
          <w:color w:val="000000"/>
          <w:sz w:val="24"/>
          <w:szCs w:val="24"/>
        </w:rPr>
        <w:t>codice civile</w:t>
      </w:r>
      <w:proofErr w:type="gramEnd"/>
      <w:r w:rsidRPr="00A3547F">
        <w:rPr>
          <w:rFonts w:ascii="Times New Roman" w:hAnsi="Times New Roman" w:cs="Times New Roman"/>
          <w:color w:val="000000"/>
          <w:sz w:val="24"/>
          <w:szCs w:val="24"/>
        </w:rPr>
        <w:t xml:space="preserve"> che disciplina la materia, e ciò al fine di consentire all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interprete 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immediata lettura delle disposizioni sostanziali e processuali.</w:t>
      </w:r>
    </w:p>
    <w:p w14:paraId="7DFB2486" w14:textId="3E974793" w:rsidR="0098135D" w:rsidRPr="00A3547F" w:rsidRDefault="003452ED" w:rsidP="00A3547F">
      <w:pPr>
        <w:spacing w:after="0" w:line="240" w:lineRule="auto"/>
        <w:ind w:left="567" w:right="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proposta di </w:t>
      </w:r>
      <w:r w:rsidR="0098135D" w:rsidRPr="00A3547F">
        <w:rPr>
          <w:rFonts w:ascii="Times New Roman" w:hAnsi="Times New Roman" w:cs="Times New Roman"/>
          <w:color w:val="000000"/>
          <w:sz w:val="24"/>
          <w:szCs w:val="24"/>
        </w:rPr>
        <w:t xml:space="preserve">secondo comma del novellato articolo 403 </w:t>
      </w:r>
      <w:r w:rsidR="00C079B3">
        <w:rPr>
          <w:rFonts w:ascii="Times New Roman" w:hAnsi="Times New Roman" w:cs="Times New Roman"/>
          <w:color w:val="000000"/>
          <w:sz w:val="24"/>
          <w:szCs w:val="24"/>
        </w:rPr>
        <w:t>del codice civile</w:t>
      </w:r>
      <w:r w:rsidR="0098135D" w:rsidRPr="00A3547F">
        <w:rPr>
          <w:rFonts w:ascii="Times New Roman" w:hAnsi="Times New Roman" w:cs="Times New Roman"/>
          <w:color w:val="000000"/>
          <w:sz w:val="24"/>
          <w:szCs w:val="24"/>
        </w:rPr>
        <w:t xml:space="preserve"> prevede che il provvedimento emesso dall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autorità pubblica (normalmente servizi socio assistenziali, ma non è escluso 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intervento di altre e diverse autorità) che disponga la collocazione del minore in luogo sicuro, corredato da una sintetica relazione che descriva i motivi dell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intervento  e da ogni documentazione utile, dovrà essere trasmesso al pubblico ministero presso il tribunale per i minorenni nella cui circoscrizione il minore ha la sua residenza abituale. Nell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articolo in esame viene chiarito che il procedimento dovrà essere applicato sia in caso di allontanamento del minore da entrambi i genitori, sia in caso di allontanamento del minore insieme con un genitore dall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altro (si pensi alle frequenti ipotesi di collocamento in comunità di tipo familiare della madre insieme con il minore con allontanamento dal solo padre), questo al fine di riconoscere tutela anche ad uno solo dei genitori che abbia subito 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 xml:space="preserve">allontanamento. </w:t>
      </w:r>
    </w:p>
    <w:p w14:paraId="26B529DC" w14:textId="70FD9C55" w:rsidR="0098135D" w:rsidRPr="00A3547F" w:rsidRDefault="003452ED" w:rsidP="00A3547F">
      <w:pPr>
        <w:spacing w:after="0" w:line="240" w:lineRule="auto"/>
        <w:ind w:left="567" w:right="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proposta di </w:t>
      </w:r>
      <w:r w:rsidR="0098135D" w:rsidRPr="00A3547F">
        <w:rPr>
          <w:rFonts w:ascii="Times New Roman" w:hAnsi="Times New Roman" w:cs="Times New Roman"/>
          <w:color w:val="000000"/>
          <w:sz w:val="24"/>
          <w:szCs w:val="24"/>
        </w:rPr>
        <w:t>terzo comma dell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 xml:space="preserve">articolo 403 </w:t>
      </w:r>
      <w:r w:rsidR="00C079B3">
        <w:rPr>
          <w:rFonts w:ascii="Times New Roman" w:hAnsi="Times New Roman" w:cs="Times New Roman"/>
          <w:color w:val="000000"/>
          <w:sz w:val="24"/>
          <w:szCs w:val="24"/>
        </w:rPr>
        <w:t xml:space="preserve">del </w:t>
      </w:r>
      <w:proofErr w:type="gramStart"/>
      <w:r w:rsidR="00C079B3">
        <w:rPr>
          <w:rFonts w:ascii="Times New Roman" w:hAnsi="Times New Roman" w:cs="Times New Roman"/>
          <w:color w:val="000000"/>
          <w:sz w:val="24"/>
          <w:szCs w:val="24"/>
        </w:rPr>
        <w:t>codice civile</w:t>
      </w:r>
      <w:proofErr w:type="gramEnd"/>
      <w:r w:rsidR="0098135D" w:rsidRPr="00A3547F">
        <w:rPr>
          <w:rFonts w:ascii="Times New Roman" w:hAnsi="Times New Roman" w:cs="Times New Roman"/>
          <w:color w:val="000000"/>
          <w:sz w:val="24"/>
          <w:szCs w:val="24"/>
        </w:rPr>
        <w:t xml:space="preserve"> prevede che il pubblico ministero debba compiere un primo vaglio di validità del provvedimento, che qualora negativo ne imporrà la revoca. Qualora, al contrario il pubblico ministero minorile non ritenga di dover revocare, </w:t>
      </w:r>
      <w:r w:rsidR="0098135D" w:rsidRPr="00A3547F">
        <w:rPr>
          <w:rFonts w:ascii="Times New Roman" w:hAnsi="Times New Roman" w:cs="Times New Roman"/>
          <w:i/>
          <w:iCs/>
          <w:color w:val="000000"/>
          <w:sz w:val="24"/>
          <w:szCs w:val="24"/>
        </w:rPr>
        <w:t xml:space="preserve">prima </w:t>
      </w:r>
      <w:proofErr w:type="spellStart"/>
      <w:r w:rsidR="0098135D" w:rsidRPr="00A3547F">
        <w:rPr>
          <w:rFonts w:ascii="Times New Roman" w:hAnsi="Times New Roman" w:cs="Times New Roman"/>
          <w:i/>
          <w:iCs/>
          <w:color w:val="000000"/>
          <w:sz w:val="24"/>
          <w:szCs w:val="24"/>
        </w:rPr>
        <w:t>facie</w:t>
      </w:r>
      <w:proofErr w:type="spellEnd"/>
      <w:r w:rsidR="0098135D" w:rsidRPr="00A3547F">
        <w:rPr>
          <w:rFonts w:ascii="Times New Roman" w:hAnsi="Times New Roman" w:cs="Times New Roman"/>
          <w:color w:val="000000"/>
          <w:sz w:val="24"/>
          <w:szCs w:val="24"/>
        </w:rPr>
        <w:t>, 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 xml:space="preserve">allontanamento adottato dalla pubblica autorità, dovrà inoltrare, immediatamente e comunque non oltre le 24 ore dalla sua ricezione, un ricorso per la sua convalida al </w:t>
      </w:r>
      <w:r>
        <w:rPr>
          <w:rFonts w:ascii="Times New Roman" w:hAnsi="Times New Roman" w:cs="Times New Roman"/>
          <w:color w:val="000000"/>
          <w:sz w:val="24"/>
          <w:szCs w:val="24"/>
        </w:rPr>
        <w:t>t</w:t>
      </w:r>
      <w:r w:rsidR="0098135D" w:rsidRPr="00A3547F">
        <w:rPr>
          <w:rFonts w:ascii="Times New Roman" w:hAnsi="Times New Roman" w:cs="Times New Roman"/>
          <w:color w:val="000000"/>
          <w:sz w:val="24"/>
          <w:szCs w:val="24"/>
        </w:rPr>
        <w:t xml:space="preserve">ribunale per i minorenni. Il </w:t>
      </w:r>
      <w:r>
        <w:rPr>
          <w:rFonts w:ascii="Times New Roman" w:hAnsi="Times New Roman" w:cs="Times New Roman"/>
          <w:color w:val="000000"/>
          <w:sz w:val="24"/>
          <w:szCs w:val="24"/>
        </w:rPr>
        <w:t>t</w:t>
      </w:r>
      <w:r w:rsidR="0098135D" w:rsidRPr="00A3547F">
        <w:rPr>
          <w:rFonts w:ascii="Times New Roman" w:hAnsi="Times New Roman" w:cs="Times New Roman"/>
          <w:color w:val="000000"/>
          <w:sz w:val="24"/>
          <w:szCs w:val="24"/>
        </w:rPr>
        <w:t>ribunale entro le successive 48 ore dal ricevimento del ricorso per convalida, all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 xml:space="preserve">esito di un procedimento </w:t>
      </w:r>
      <w:proofErr w:type="spellStart"/>
      <w:r w:rsidR="0098135D" w:rsidRPr="00A3547F">
        <w:rPr>
          <w:rFonts w:ascii="Times New Roman" w:hAnsi="Times New Roman" w:cs="Times New Roman"/>
          <w:color w:val="000000"/>
          <w:sz w:val="24"/>
          <w:szCs w:val="24"/>
        </w:rPr>
        <w:t>deformalizzato</w:t>
      </w:r>
      <w:proofErr w:type="spellEnd"/>
      <w:r w:rsidR="0098135D" w:rsidRPr="00A3547F">
        <w:rPr>
          <w:rFonts w:ascii="Times New Roman" w:hAnsi="Times New Roman" w:cs="Times New Roman"/>
          <w:color w:val="000000"/>
          <w:sz w:val="24"/>
          <w:szCs w:val="24"/>
        </w:rPr>
        <w:t xml:space="preserve"> e caratterizzato dalla sommarietà, assunte informazioni e disposti gli accertamenti ritenuti utili ai fini della decisione, con proprio decreto. emesso dal collegio, potrà convalidare o non convalidare 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allontanamento. Il decreto così adottato dovrà essere immediatamente notificato a cura del pubblico ministero ai soggetti esercenti la responsabilità genitoriale sul minore (genitori, affidatari, tutore) ed alla autorità che ha adottato il provvedimento. Il solo decreto di convalida del provvedimento, da cui consegue il permanere della misura di allontanamento del minore, dovrà contenere  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 xml:space="preserve">individuazione del giudice delegato (scelto tra i magistrati  compongono il collegio nel </w:t>
      </w:r>
      <w:r>
        <w:rPr>
          <w:rFonts w:ascii="Times New Roman" w:hAnsi="Times New Roman" w:cs="Times New Roman"/>
          <w:color w:val="000000"/>
          <w:sz w:val="24"/>
          <w:szCs w:val="24"/>
        </w:rPr>
        <w:t>t</w:t>
      </w:r>
      <w:r w:rsidR="0098135D" w:rsidRPr="00A3547F">
        <w:rPr>
          <w:rFonts w:ascii="Times New Roman" w:hAnsi="Times New Roman" w:cs="Times New Roman"/>
          <w:color w:val="000000"/>
          <w:sz w:val="24"/>
          <w:szCs w:val="24"/>
        </w:rPr>
        <w:t xml:space="preserve">ribunale per i minorenni),  la nomina di curatore speciale del minore, stante il conflitto </w:t>
      </w:r>
      <w:r w:rsidR="0098135D" w:rsidRPr="00A3547F">
        <w:rPr>
          <w:rFonts w:ascii="Times New Roman" w:hAnsi="Times New Roman" w:cs="Times New Roman"/>
          <w:color w:val="000000"/>
          <w:sz w:val="24"/>
          <w:szCs w:val="24"/>
        </w:rPr>
        <w:lastRenderedPageBreak/>
        <w:t>di interessi tra il minore e i soggetti esercenti la responsabilità genitoriale,  e dovrà indicare la data della udienza di comparizione  delle parti davanti al suddetto giudice delegato, da fissare entro il termine di 15 giorni dall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emissione del decreto di convalida. 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udienza potrà concludersi con decreto, sempre collegiale, di conferma, modifica o revoca del decreto di convalida da adottare nel termine perentorio di 15 giorni dall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udienza. In caso di conferma del provvedimento, qualora ciò comporti la permanenza del solo minore, senza la presenza di almeno uno dei genitori o dei soggetti che esercitano la responsabilità genitoriale, in una comunità di tipo familiare si applicherà la disciplina dell</w:t>
      </w:r>
      <w:r w:rsidR="0035078C">
        <w:rPr>
          <w:rFonts w:ascii="Times New Roman" w:hAnsi="Times New Roman" w:cs="Times New Roman"/>
          <w:color w:val="000000"/>
          <w:sz w:val="24"/>
          <w:szCs w:val="24"/>
        </w:rPr>
        <w:t>’</w:t>
      </w:r>
      <w:r w:rsidR="0098135D" w:rsidRPr="00A3547F">
        <w:rPr>
          <w:rFonts w:ascii="Times New Roman" w:hAnsi="Times New Roman" w:cs="Times New Roman"/>
          <w:color w:val="000000"/>
          <w:sz w:val="24"/>
          <w:szCs w:val="24"/>
        </w:rPr>
        <w:t>affidamento familiare di cui al Titolo I bis della legge adozioni.</w:t>
      </w:r>
    </w:p>
    <w:p w14:paraId="0F139618" w14:textId="77777777" w:rsidR="0098135D" w:rsidRPr="00A3547F" w:rsidRDefault="0098135D" w:rsidP="00A3547F">
      <w:pPr>
        <w:spacing w:after="0" w:line="240" w:lineRule="auto"/>
        <w:ind w:left="567" w:right="566"/>
        <w:jc w:val="both"/>
        <w:rPr>
          <w:rFonts w:ascii="Times New Roman" w:hAnsi="Times New Roman" w:cs="Times New Roman"/>
          <w:color w:val="000000"/>
          <w:sz w:val="24"/>
          <w:szCs w:val="24"/>
        </w:rPr>
      </w:pPr>
      <w:r w:rsidRPr="00A3547F">
        <w:rPr>
          <w:rFonts w:ascii="Times New Roman" w:hAnsi="Times New Roman" w:cs="Times New Roman"/>
          <w:color w:val="000000"/>
          <w:sz w:val="24"/>
          <w:szCs w:val="24"/>
        </w:rPr>
        <w:t xml:space="preserve">Avverso il decreto, sia di convalida sia di modifica sia di revoca del decreto di convalida è ammesso reclamo alla Corte di Appello. </w:t>
      </w:r>
    </w:p>
    <w:p w14:paraId="7D71E0E5" w14:textId="19760266" w:rsidR="0098135D" w:rsidRPr="00A3547F" w:rsidRDefault="0098135D" w:rsidP="00A3547F">
      <w:pPr>
        <w:spacing w:after="0" w:line="240" w:lineRule="auto"/>
        <w:ind w:left="567" w:right="566"/>
        <w:jc w:val="both"/>
        <w:rPr>
          <w:rFonts w:ascii="Times New Roman" w:hAnsi="Times New Roman" w:cs="Times New Roman"/>
          <w:color w:val="000000"/>
          <w:sz w:val="24"/>
          <w:szCs w:val="24"/>
        </w:rPr>
      </w:pPr>
      <w:r w:rsidRPr="00A3547F">
        <w:rPr>
          <w:rFonts w:ascii="Times New Roman" w:hAnsi="Times New Roman" w:cs="Times New Roman"/>
          <w:color w:val="000000"/>
          <w:sz w:val="24"/>
          <w:szCs w:val="24"/>
        </w:rPr>
        <w:t>Gli interessi di rango costituzionale che possono subire una rilevante limitazione, come conseguenza dell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 xml:space="preserve">adozione di un provvedimento </w:t>
      </w:r>
      <w:r w:rsidRPr="004379FB">
        <w:rPr>
          <w:rFonts w:ascii="Times New Roman" w:hAnsi="Times New Roman" w:cs="Times New Roman"/>
          <w:i/>
          <w:iCs/>
          <w:color w:val="000000"/>
          <w:sz w:val="24"/>
          <w:szCs w:val="24"/>
        </w:rPr>
        <w:t>ex</w:t>
      </w:r>
      <w:r w:rsidRPr="00A3547F">
        <w:rPr>
          <w:rFonts w:ascii="Times New Roman" w:hAnsi="Times New Roman" w:cs="Times New Roman"/>
          <w:color w:val="000000"/>
          <w:sz w:val="24"/>
          <w:szCs w:val="24"/>
        </w:rPr>
        <w:t xml:space="preserve"> </w:t>
      </w:r>
      <w:r w:rsidR="00345233">
        <w:rPr>
          <w:rFonts w:ascii="Times New Roman" w:hAnsi="Times New Roman" w:cs="Times New Roman"/>
          <w:color w:val="000000"/>
          <w:sz w:val="24"/>
          <w:szCs w:val="24"/>
        </w:rPr>
        <w:t>articolo</w:t>
      </w:r>
      <w:r w:rsidRPr="00A3547F">
        <w:rPr>
          <w:rFonts w:ascii="Times New Roman" w:hAnsi="Times New Roman" w:cs="Times New Roman"/>
          <w:color w:val="000000"/>
          <w:sz w:val="24"/>
          <w:szCs w:val="24"/>
        </w:rPr>
        <w:t xml:space="preserve"> 403 </w:t>
      </w:r>
      <w:r w:rsidR="00C079B3">
        <w:rPr>
          <w:rFonts w:ascii="Times New Roman" w:hAnsi="Times New Roman" w:cs="Times New Roman"/>
          <w:color w:val="000000"/>
          <w:sz w:val="24"/>
          <w:szCs w:val="24"/>
        </w:rPr>
        <w:t xml:space="preserve">del </w:t>
      </w:r>
      <w:proofErr w:type="gramStart"/>
      <w:r w:rsidR="00C079B3">
        <w:rPr>
          <w:rFonts w:ascii="Times New Roman" w:hAnsi="Times New Roman" w:cs="Times New Roman"/>
          <w:color w:val="000000"/>
          <w:sz w:val="24"/>
          <w:szCs w:val="24"/>
        </w:rPr>
        <w:t>codice civile</w:t>
      </w:r>
      <w:proofErr w:type="gramEnd"/>
      <w:r w:rsidRPr="00A3547F">
        <w:rPr>
          <w:rFonts w:ascii="Times New Roman" w:hAnsi="Times New Roman" w:cs="Times New Roman"/>
          <w:color w:val="000000"/>
          <w:sz w:val="24"/>
          <w:szCs w:val="24"/>
        </w:rPr>
        <w:t>, giustificano la disposizione prevista nell</w:t>
      </w:r>
      <w:r w:rsidR="0035078C">
        <w:rPr>
          <w:rFonts w:ascii="Times New Roman" w:hAnsi="Times New Roman" w:cs="Times New Roman"/>
          <w:color w:val="000000"/>
          <w:sz w:val="24"/>
          <w:szCs w:val="24"/>
        </w:rPr>
        <w:t>’</w:t>
      </w:r>
      <w:r w:rsidRPr="00A3547F">
        <w:rPr>
          <w:rFonts w:ascii="Times New Roman" w:hAnsi="Times New Roman" w:cs="Times New Roman"/>
          <w:color w:val="000000"/>
          <w:sz w:val="24"/>
          <w:szCs w:val="24"/>
        </w:rPr>
        <w:t xml:space="preserve">ultima parte della norma in esame, che dispone la cessazione di ogni effetto del provvedimento emesso qualora non siano rispettate le rigide scansioni temporali indicate nella norma. </w:t>
      </w:r>
    </w:p>
    <w:p w14:paraId="14CDAAA7" w14:textId="77777777" w:rsidR="0098135D" w:rsidRPr="00A3547F" w:rsidRDefault="0098135D" w:rsidP="00A3547F">
      <w:pPr>
        <w:spacing w:after="0" w:line="240" w:lineRule="auto"/>
        <w:ind w:left="567" w:right="566"/>
        <w:jc w:val="both"/>
        <w:rPr>
          <w:rFonts w:ascii="Times New Roman" w:hAnsi="Times New Roman" w:cs="Times New Roman"/>
          <w:sz w:val="24"/>
          <w:szCs w:val="24"/>
        </w:rPr>
      </w:pPr>
    </w:p>
    <w:p w14:paraId="31188D14" w14:textId="3B27FF4A" w:rsidR="0098135D" w:rsidRPr="00A3547F" w:rsidRDefault="0035078C" w:rsidP="00A3547F">
      <w:pPr>
        <w:spacing w:after="0" w:line="240" w:lineRule="auto"/>
        <w:ind w:left="567" w:right="566"/>
        <w:jc w:val="both"/>
        <w:rPr>
          <w:rFonts w:ascii="Times New Roman" w:hAnsi="Times New Roman" w:cs="Times New Roman"/>
          <w:b/>
          <w:sz w:val="24"/>
          <w:szCs w:val="24"/>
        </w:rPr>
      </w:pPr>
      <w:r>
        <w:rPr>
          <w:rFonts w:ascii="Times New Roman" w:hAnsi="Times New Roman" w:cs="Times New Roman"/>
          <w:b/>
          <w:sz w:val="24"/>
          <w:szCs w:val="24"/>
        </w:rPr>
        <w:t>Nomina del c</w:t>
      </w:r>
      <w:r w:rsidR="0098135D" w:rsidRPr="00A3547F">
        <w:rPr>
          <w:rFonts w:ascii="Times New Roman" w:hAnsi="Times New Roman" w:cs="Times New Roman"/>
          <w:b/>
          <w:sz w:val="24"/>
          <w:szCs w:val="24"/>
        </w:rPr>
        <w:t>uratore speciale del minore (</w:t>
      </w:r>
      <w:r w:rsidR="00345233">
        <w:rPr>
          <w:rFonts w:ascii="Times New Roman" w:hAnsi="Times New Roman" w:cs="Times New Roman"/>
          <w:b/>
          <w:sz w:val="24"/>
          <w:szCs w:val="24"/>
        </w:rPr>
        <w:t>articolo</w:t>
      </w:r>
      <w:r w:rsidR="0098135D" w:rsidRPr="00A3547F">
        <w:rPr>
          <w:rFonts w:ascii="Times New Roman" w:hAnsi="Times New Roman" w:cs="Times New Roman"/>
          <w:b/>
          <w:sz w:val="24"/>
          <w:szCs w:val="24"/>
        </w:rPr>
        <w:t xml:space="preserve"> 336 </w:t>
      </w:r>
      <w:r w:rsidR="00C079B3">
        <w:rPr>
          <w:rFonts w:ascii="Times New Roman" w:hAnsi="Times New Roman" w:cs="Times New Roman"/>
          <w:b/>
          <w:sz w:val="24"/>
          <w:szCs w:val="24"/>
        </w:rPr>
        <w:t xml:space="preserve">del </w:t>
      </w:r>
      <w:proofErr w:type="gramStart"/>
      <w:r w:rsidR="00C079B3">
        <w:rPr>
          <w:rFonts w:ascii="Times New Roman" w:hAnsi="Times New Roman" w:cs="Times New Roman"/>
          <w:b/>
          <w:sz w:val="24"/>
          <w:szCs w:val="24"/>
        </w:rPr>
        <w:t>codice civile</w:t>
      </w:r>
      <w:proofErr w:type="gramEnd"/>
      <w:r>
        <w:rPr>
          <w:rFonts w:ascii="Times New Roman" w:hAnsi="Times New Roman" w:cs="Times New Roman"/>
          <w:b/>
          <w:sz w:val="24"/>
          <w:szCs w:val="24"/>
        </w:rPr>
        <w:t xml:space="preserve">; </w:t>
      </w:r>
      <w:r w:rsidRPr="00A3547F">
        <w:rPr>
          <w:rFonts w:ascii="Times New Roman" w:hAnsi="Times New Roman" w:cs="Times New Roman"/>
          <w:b/>
          <w:sz w:val="24"/>
          <w:szCs w:val="24"/>
        </w:rPr>
        <w:t>art</w:t>
      </w:r>
      <w:r w:rsidR="00345233">
        <w:rPr>
          <w:rFonts w:ascii="Times New Roman" w:hAnsi="Times New Roman" w:cs="Times New Roman"/>
          <w:b/>
          <w:sz w:val="24"/>
          <w:szCs w:val="24"/>
        </w:rPr>
        <w:t>icoli</w:t>
      </w:r>
      <w:r w:rsidRPr="00A3547F">
        <w:rPr>
          <w:rFonts w:ascii="Times New Roman" w:hAnsi="Times New Roman" w:cs="Times New Roman"/>
          <w:b/>
          <w:sz w:val="24"/>
          <w:szCs w:val="24"/>
        </w:rPr>
        <w:t xml:space="preserve"> 78 e 80 </w:t>
      </w:r>
      <w:r w:rsidR="00C079B3">
        <w:rPr>
          <w:rFonts w:ascii="Times New Roman" w:hAnsi="Times New Roman" w:cs="Times New Roman"/>
          <w:b/>
          <w:sz w:val="24"/>
          <w:szCs w:val="24"/>
        </w:rPr>
        <w:t>del codice di procedura civile</w:t>
      </w:r>
      <w:r w:rsidR="0098135D" w:rsidRPr="00A3547F">
        <w:rPr>
          <w:rFonts w:ascii="Times New Roman" w:hAnsi="Times New Roman" w:cs="Times New Roman"/>
          <w:b/>
          <w:sz w:val="24"/>
          <w:szCs w:val="24"/>
        </w:rPr>
        <w:t>)</w:t>
      </w:r>
      <w:r>
        <w:rPr>
          <w:rFonts w:ascii="Times New Roman" w:hAnsi="Times New Roman" w:cs="Times New Roman"/>
          <w:b/>
          <w:sz w:val="24"/>
          <w:szCs w:val="24"/>
        </w:rPr>
        <w:t>.</w:t>
      </w:r>
    </w:p>
    <w:p w14:paraId="15E90BE3" w14:textId="4D64A1AC"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 attesa del riordino e dell</w:t>
      </w:r>
      <w:r w:rsidR="0035078C">
        <w:rPr>
          <w:rFonts w:ascii="Times New Roman" w:hAnsi="Times New Roman" w:cs="Times New Roman"/>
          <w:sz w:val="24"/>
          <w:szCs w:val="24"/>
        </w:rPr>
        <w:t>’</w:t>
      </w:r>
      <w:r w:rsidRPr="00A3547F">
        <w:rPr>
          <w:rFonts w:ascii="Times New Roman" w:hAnsi="Times New Roman" w:cs="Times New Roman"/>
          <w:sz w:val="24"/>
          <w:szCs w:val="24"/>
        </w:rPr>
        <w:t>unificazione dei riti in materia familiare, appaiono urgenti alcune modifiche dei poteri del curatore speciale del minore al fine di recepire e diffondere nell</w:t>
      </w:r>
      <w:r w:rsidR="0035078C">
        <w:rPr>
          <w:rFonts w:ascii="Times New Roman" w:hAnsi="Times New Roman" w:cs="Times New Roman"/>
          <w:sz w:val="24"/>
          <w:szCs w:val="24"/>
        </w:rPr>
        <w:t>’</w:t>
      </w:r>
      <w:r w:rsidRPr="00A3547F">
        <w:rPr>
          <w:rFonts w:ascii="Times New Roman" w:hAnsi="Times New Roman" w:cs="Times New Roman"/>
          <w:sz w:val="24"/>
          <w:szCs w:val="24"/>
        </w:rPr>
        <w:t>intero territorio nazionale alcune indicazioni provenienti dal diritto vivente.</w:t>
      </w:r>
    </w:p>
    <w:p w14:paraId="2879D237" w14:textId="45D3719B"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Oramai da tempo e in maniera assolutamente cristallizzata la Corte di Cassazione ha affermato che, nei cd. giudizi de potestate, la posizione del figlio risulta sempre contrapposta a quella di entrambi i genitori, anche quando il provvedimento venga richiesto nei confronti di uno solo di essi, dal momento che non può - in siffatta ipotesi - stabilirsi </w:t>
      </w:r>
      <w:r w:rsidRPr="004379FB">
        <w:rPr>
          <w:rFonts w:ascii="Times New Roman" w:hAnsi="Times New Roman" w:cs="Times New Roman"/>
          <w:i/>
          <w:iCs/>
          <w:sz w:val="24"/>
          <w:szCs w:val="24"/>
        </w:rPr>
        <w:t>ex ante</w:t>
      </w:r>
      <w:r w:rsidRPr="00A3547F">
        <w:rPr>
          <w:rFonts w:ascii="Times New Roman" w:hAnsi="Times New Roman" w:cs="Times New Roman"/>
          <w:sz w:val="24"/>
          <w:szCs w:val="24"/>
        </w:rPr>
        <w:t xml:space="preserve"> la coincidenza e l</w:t>
      </w:r>
      <w:r w:rsidR="0035078C">
        <w:rPr>
          <w:rFonts w:ascii="Times New Roman" w:hAnsi="Times New Roman" w:cs="Times New Roman"/>
          <w:sz w:val="24"/>
          <w:szCs w:val="24"/>
        </w:rPr>
        <w:t>’</w:t>
      </w:r>
      <w:r w:rsidRPr="00A3547F">
        <w:rPr>
          <w:rFonts w:ascii="Times New Roman" w:hAnsi="Times New Roman" w:cs="Times New Roman"/>
          <w:sz w:val="24"/>
          <w:szCs w:val="24"/>
        </w:rPr>
        <w:t>omogeneità dell</w:t>
      </w:r>
      <w:r w:rsidR="0035078C">
        <w:rPr>
          <w:rFonts w:ascii="Times New Roman" w:hAnsi="Times New Roman" w:cs="Times New Roman"/>
          <w:sz w:val="24"/>
          <w:szCs w:val="24"/>
        </w:rPr>
        <w:t>’</w:t>
      </w:r>
      <w:r w:rsidRPr="00A3547F">
        <w:rPr>
          <w:rFonts w:ascii="Times New Roman" w:hAnsi="Times New Roman" w:cs="Times New Roman"/>
          <w:sz w:val="24"/>
          <w:szCs w:val="24"/>
        </w:rPr>
        <w:t>interesse del minore con quello dell</w:t>
      </w:r>
      <w:r w:rsidR="0035078C">
        <w:rPr>
          <w:rFonts w:ascii="Times New Roman" w:hAnsi="Times New Roman" w:cs="Times New Roman"/>
          <w:sz w:val="24"/>
          <w:szCs w:val="24"/>
        </w:rPr>
        <w:t>’</w:t>
      </w:r>
      <w:r w:rsidRPr="00A3547F">
        <w:rPr>
          <w:rFonts w:ascii="Times New Roman" w:hAnsi="Times New Roman" w:cs="Times New Roman"/>
          <w:sz w:val="24"/>
          <w:szCs w:val="24"/>
        </w:rPr>
        <w:t>altro genitore, posto che quest</w:t>
      </w:r>
      <w:r w:rsidR="0035078C">
        <w:rPr>
          <w:rFonts w:ascii="Times New Roman" w:hAnsi="Times New Roman" w:cs="Times New Roman"/>
          <w:sz w:val="24"/>
          <w:szCs w:val="24"/>
        </w:rPr>
        <w:t>’</w:t>
      </w:r>
      <w:r w:rsidRPr="00A3547F">
        <w:rPr>
          <w:rFonts w:ascii="Times New Roman" w:hAnsi="Times New Roman" w:cs="Times New Roman"/>
          <w:sz w:val="24"/>
          <w:szCs w:val="24"/>
        </w:rPr>
        <w:t>ultimo ben potrebbe presentare il ricorso, o aderire a quello presentato da uno degli altri soggetti legittimati, per scopi meramente personali, o, per contro, chiederne la reiezione, se contrario ai propri interessi, non necessariamente coincidenti con quelli del minore (</w:t>
      </w:r>
      <w:r w:rsidRPr="004379FB">
        <w:rPr>
          <w:rFonts w:ascii="Times New Roman" w:hAnsi="Times New Roman" w:cs="Times New Roman"/>
          <w:i/>
          <w:iCs/>
          <w:sz w:val="24"/>
          <w:szCs w:val="24"/>
        </w:rPr>
        <w:t xml:space="preserve">ex </w:t>
      </w:r>
      <w:proofErr w:type="spellStart"/>
      <w:r w:rsidRPr="004379FB">
        <w:rPr>
          <w:rFonts w:ascii="Times New Roman" w:hAnsi="Times New Roman" w:cs="Times New Roman"/>
          <w:i/>
          <w:iCs/>
          <w:sz w:val="24"/>
          <w:szCs w:val="24"/>
        </w:rPr>
        <w:t>plurimis</w:t>
      </w:r>
      <w:proofErr w:type="spellEnd"/>
      <w:r w:rsidRPr="00A3547F">
        <w:rPr>
          <w:rFonts w:ascii="Times New Roman" w:hAnsi="Times New Roman" w:cs="Times New Roman"/>
          <w:sz w:val="24"/>
          <w:szCs w:val="24"/>
        </w:rPr>
        <w:t xml:space="preserve"> Cass., 31/03/2014, n. 7478 ma in ultimo Cassazione civile sez. I - 25/01/2021, n. 1471).</w:t>
      </w:r>
    </w:p>
    <w:p w14:paraId="64825E25" w14:textId="6BA42E1B"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Tuttavia, si è anche osservato che 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b/>
          <w:bCs/>
          <w:sz w:val="24"/>
          <w:szCs w:val="24"/>
        </w:rPr>
        <w:t xml:space="preserve"> </w:t>
      </w:r>
      <w:r w:rsidRPr="00A3547F">
        <w:rPr>
          <w:rFonts w:ascii="Times New Roman" w:hAnsi="Times New Roman" w:cs="Times New Roman"/>
          <w:sz w:val="24"/>
          <w:szCs w:val="24"/>
        </w:rPr>
        <w:t xml:space="preserve">336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xml:space="preserve">, </w:t>
      </w:r>
      <w:r w:rsidR="003452ED">
        <w:rPr>
          <w:rFonts w:ascii="Times New Roman" w:hAnsi="Times New Roman" w:cs="Times New Roman"/>
          <w:sz w:val="24"/>
          <w:szCs w:val="24"/>
        </w:rPr>
        <w:t xml:space="preserve">quarto </w:t>
      </w:r>
      <w:r w:rsidRPr="00A3547F">
        <w:rPr>
          <w:rFonts w:ascii="Times New Roman" w:hAnsi="Times New Roman" w:cs="Times New Roman"/>
          <w:sz w:val="24"/>
          <w:szCs w:val="24"/>
        </w:rPr>
        <w:t>comma, che prevede la nomina di un difensore del minore, si applica soltanto ai provvedimenti limitativi ed eliminativi della potestà genitoriale ove può porsi un concreto profilo di conflitto di interessi tra genitori e minore, e “non anche alle controversie relative al regime di affidamento e di visita del minore, figlio di una coppia che ha deciso di cessare la propria comunione di vita. In tali controversie, invero, la partecipazione del minore si esprime, ove ne ricorrano le condizioni di legge e nel perseguimento del suo superiore interesse, mediante l</w:t>
      </w:r>
      <w:r w:rsidR="0035078C">
        <w:rPr>
          <w:rFonts w:ascii="Times New Roman" w:hAnsi="Times New Roman" w:cs="Times New Roman"/>
          <w:sz w:val="24"/>
          <w:szCs w:val="24"/>
        </w:rPr>
        <w:t>’</w:t>
      </w:r>
      <w:r w:rsidRPr="00A3547F">
        <w:rPr>
          <w:rFonts w:ascii="Times New Roman" w:hAnsi="Times New Roman" w:cs="Times New Roman"/>
          <w:sz w:val="24"/>
          <w:szCs w:val="24"/>
        </w:rPr>
        <w:t>ascolto dello stesso, che integra un adempimento già previsto dall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155</w:t>
      </w:r>
      <w:r w:rsidR="004379FB">
        <w:rPr>
          <w:rFonts w:ascii="Times New Roman" w:hAnsi="Times New Roman" w:cs="Times New Roman"/>
          <w:sz w:val="24"/>
          <w:szCs w:val="24"/>
        </w:rPr>
        <w:t>-</w:t>
      </w:r>
      <w:r w:rsidRPr="004379FB">
        <w:rPr>
          <w:rFonts w:ascii="Times New Roman" w:hAnsi="Times New Roman" w:cs="Times New Roman"/>
          <w:i/>
          <w:iCs/>
          <w:sz w:val="24"/>
          <w:szCs w:val="24"/>
        </w:rPr>
        <w:t>sexies</w:t>
      </w:r>
      <w:r w:rsidRPr="00A3547F">
        <w:rPr>
          <w:rFonts w:ascii="Times New Roman" w:hAnsi="Times New Roman" w:cs="Times New Roman"/>
          <w:sz w:val="24"/>
          <w:szCs w:val="24"/>
        </w:rPr>
        <w:t xml:space="preserve">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divenuto necessario ai sensi dell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315</w:t>
      </w:r>
      <w:r w:rsidR="004379FB">
        <w:rPr>
          <w:rFonts w:ascii="Times New Roman" w:hAnsi="Times New Roman" w:cs="Times New Roman"/>
          <w:sz w:val="24"/>
          <w:szCs w:val="24"/>
        </w:rPr>
        <w:t>-</w:t>
      </w:r>
      <w:r w:rsidRPr="004379FB">
        <w:rPr>
          <w:rFonts w:ascii="Times New Roman" w:hAnsi="Times New Roman" w:cs="Times New Roman"/>
          <w:i/>
          <w:iCs/>
          <w:sz w:val="24"/>
          <w:szCs w:val="24"/>
        </w:rPr>
        <w:t>bis</w:t>
      </w:r>
      <w:r w:rsidRPr="00A3547F">
        <w:rPr>
          <w:rFonts w:ascii="Times New Roman" w:hAnsi="Times New Roman" w:cs="Times New Roman"/>
          <w:sz w:val="24"/>
          <w:szCs w:val="24"/>
        </w:rPr>
        <w:t xml:space="preserve">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introdotto dalla L. 10 dicembre 2012, n. 219, in tutte le questioni e procedure che lo riguardano, in attuazione dell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12 della Convenzione di New York sui diritti del fanciullo (Cass., n. 7478/2014, cit.). </w:t>
      </w:r>
    </w:p>
    <w:p w14:paraId="7862AD4B" w14:textId="0113D882"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Esistono, tuttavia, tutta una serie di casi gravi, di elevatissima conflittualità tra i genitori che assume riflessi di forte pregiudizio del minore al punto da minare lo stesso suo sviluppo psico-fisico e, in alcuni casi più gravi, anche la sua salute che però non necessariamente sfociano nell</w:t>
      </w:r>
      <w:r w:rsidR="0035078C">
        <w:rPr>
          <w:rFonts w:ascii="Times New Roman" w:hAnsi="Times New Roman" w:cs="Times New Roman"/>
          <w:sz w:val="24"/>
          <w:szCs w:val="24"/>
        </w:rPr>
        <w:t>’</w:t>
      </w:r>
      <w:r w:rsidRPr="00A3547F">
        <w:rPr>
          <w:rFonts w:ascii="Times New Roman" w:hAnsi="Times New Roman" w:cs="Times New Roman"/>
          <w:sz w:val="24"/>
          <w:szCs w:val="24"/>
        </w:rPr>
        <w:t>avvio di un procedimento “</w:t>
      </w:r>
      <w:r w:rsidRPr="00A3547F">
        <w:rPr>
          <w:rFonts w:ascii="Times New Roman" w:hAnsi="Times New Roman" w:cs="Times New Roman"/>
          <w:i/>
          <w:sz w:val="24"/>
          <w:szCs w:val="24"/>
        </w:rPr>
        <w:t xml:space="preserve">de potestate”, </w:t>
      </w:r>
      <w:r w:rsidRPr="00A3547F">
        <w:rPr>
          <w:rFonts w:ascii="Times New Roman" w:hAnsi="Times New Roman" w:cs="Times New Roman"/>
          <w:sz w:val="24"/>
          <w:szCs w:val="24"/>
        </w:rPr>
        <w:t xml:space="preserve">integrando solo una sostanziale ma graduale recisione del vincolo genitoriale nei confronti di un solo genitore ovvero neutralizzando, nella pratica, ogni provvedimento adottato dal giudice. </w:t>
      </w:r>
      <w:r w:rsidRPr="00A3547F">
        <w:rPr>
          <w:rFonts w:ascii="Times New Roman" w:hAnsi="Times New Roman" w:cs="Times New Roman"/>
          <w:sz w:val="24"/>
          <w:szCs w:val="24"/>
        </w:rPr>
        <w:lastRenderedPageBreak/>
        <w:t>In questi casi, il giudice del merito è tenuto a verificare in concreto l</w:t>
      </w:r>
      <w:r w:rsidR="0035078C">
        <w:rPr>
          <w:rFonts w:ascii="Times New Roman" w:hAnsi="Times New Roman" w:cs="Times New Roman"/>
          <w:sz w:val="24"/>
          <w:szCs w:val="24"/>
        </w:rPr>
        <w:t>’</w:t>
      </w:r>
      <w:r w:rsidRPr="00A3547F">
        <w:rPr>
          <w:rFonts w:ascii="Times New Roman" w:hAnsi="Times New Roman" w:cs="Times New Roman"/>
          <w:sz w:val="24"/>
          <w:szCs w:val="24"/>
        </w:rPr>
        <w:t>esistenza potenziale di una situazione d</w:t>
      </w:r>
      <w:r w:rsidR="0035078C">
        <w:rPr>
          <w:rFonts w:ascii="Times New Roman" w:hAnsi="Times New Roman" w:cs="Times New Roman"/>
          <w:sz w:val="24"/>
          <w:szCs w:val="24"/>
        </w:rPr>
        <w:t>’</w:t>
      </w:r>
      <w:r w:rsidRPr="00A3547F">
        <w:rPr>
          <w:rFonts w:ascii="Times New Roman" w:hAnsi="Times New Roman" w:cs="Times New Roman"/>
          <w:sz w:val="24"/>
          <w:szCs w:val="24"/>
        </w:rPr>
        <w:t>incompatibilità tra gli interessi del rappresentante e quello preminente del minore rappresentato e, sebbene non prevista normativamente, la figura del curatore speciale dei minori si rende, invero, necessaria quando i genitori siano (magari anche temporaneamente) inadeguati a tutelare la posizione del figlio in un processo in cui vengano discussi i suoi diritti, o sussista un conflitto di interessi tra il medesimo ed i genitori (cfr. Cass. 11.5.2018 n. 11554).</w:t>
      </w:r>
    </w:p>
    <w:p w14:paraId="7C9F201C" w14:textId="04568A9D"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Indi, si impone la necessità di inserire nelle norme generali in materia di nomina di un curatore speciale e in particolare nell</w:t>
      </w:r>
      <w:r w:rsidR="0035078C">
        <w:rPr>
          <w:rFonts w:ascii="Times New Roman" w:hAnsi="Times New Roman" w:cs="Times New Roman"/>
          <w:sz w:val="24"/>
          <w:szCs w:val="24"/>
        </w:rPr>
        <w:t>’</w:t>
      </w:r>
      <w:r w:rsidR="00345233">
        <w:rPr>
          <w:rFonts w:ascii="Times New Roman" w:hAnsi="Times New Roman" w:cs="Times New Roman"/>
          <w:b/>
          <w:bCs/>
          <w:sz w:val="24"/>
          <w:szCs w:val="24"/>
        </w:rPr>
        <w:t>articolo</w:t>
      </w:r>
      <w:r w:rsidRPr="00A3547F">
        <w:rPr>
          <w:rFonts w:ascii="Times New Roman" w:hAnsi="Times New Roman" w:cs="Times New Roman"/>
          <w:b/>
          <w:bCs/>
          <w:sz w:val="24"/>
          <w:szCs w:val="24"/>
        </w:rPr>
        <w:t xml:space="preserve"> 78 </w:t>
      </w:r>
      <w:r w:rsidR="00C079B3">
        <w:rPr>
          <w:rFonts w:ascii="Times New Roman" w:hAnsi="Times New Roman" w:cs="Times New Roman"/>
          <w:b/>
          <w:bCs/>
          <w:sz w:val="24"/>
          <w:szCs w:val="24"/>
        </w:rPr>
        <w:t>del codice di procedura civile</w:t>
      </w:r>
      <w:r w:rsidRPr="00A3547F">
        <w:rPr>
          <w:rFonts w:ascii="Times New Roman" w:hAnsi="Times New Roman" w:cs="Times New Roman"/>
          <w:sz w:val="24"/>
          <w:szCs w:val="24"/>
        </w:rPr>
        <w:t xml:space="preserve">, una disposizione che consenta al giudice di vagliare la possibilità, in tutti questi casi gravi non necessariamente configuranti un procedimento </w:t>
      </w:r>
      <w:r w:rsidRPr="00A3547F">
        <w:rPr>
          <w:rFonts w:ascii="Times New Roman" w:hAnsi="Times New Roman" w:cs="Times New Roman"/>
          <w:i/>
          <w:sz w:val="24"/>
          <w:szCs w:val="24"/>
        </w:rPr>
        <w:t xml:space="preserve">de potestate </w:t>
      </w:r>
      <w:r w:rsidRPr="00A3547F">
        <w:rPr>
          <w:rFonts w:ascii="Times New Roman" w:hAnsi="Times New Roman" w:cs="Times New Roman"/>
          <w:sz w:val="24"/>
          <w:szCs w:val="24"/>
        </w:rPr>
        <w:t xml:space="preserve">che però pongono i genitori in concreto in una situazione di conflitto di interessi con il figlio, di ricorrere alla figura del curatore speciale per consentire al minore di divenire parte processuale e come tale portatore dei propri interessi. </w:t>
      </w:r>
    </w:p>
    <w:p w14:paraId="7F9FDAC3" w14:textId="7FF98C0B"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In applicazione del principio generale per il quale occorre nominare il curatore speciale in presenza di conflitti di interessi, è sempre più frequente, infatti, la nomina del curatore speciale del minore nei procedimenti di separazione, divorzio, affidamento dei figli nati fuori del matrimonio (o loro modifiche) nei casi di elevatissima conflittualità genitoriale ovvero nei casi in cui, per condotte pregiudizievoli di uno o di entrambi i genitori, vengano formulate domande di sospensione o decadenza dalla responsabilità genitoriale </w:t>
      </w:r>
      <w:r w:rsidRPr="004379FB">
        <w:rPr>
          <w:rFonts w:ascii="Times New Roman" w:hAnsi="Times New Roman" w:cs="Times New Roman"/>
          <w:i/>
          <w:iCs/>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330 e 333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xml:space="preserve">. </w:t>
      </w:r>
    </w:p>
    <w:p w14:paraId="32987023" w14:textId="466CDAD3"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w:t>
      </w:r>
      <w:r w:rsidR="0035078C">
        <w:rPr>
          <w:rFonts w:ascii="Times New Roman" w:hAnsi="Times New Roman" w:cs="Times New Roman"/>
          <w:sz w:val="24"/>
          <w:szCs w:val="24"/>
        </w:rPr>
        <w:t>’</w:t>
      </w:r>
      <w:r w:rsidRPr="00A3547F">
        <w:rPr>
          <w:rFonts w:ascii="Times New Roman" w:hAnsi="Times New Roman" w:cs="Times New Roman"/>
          <w:sz w:val="24"/>
          <w:szCs w:val="24"/>
        </w:rPr>
        <w:t>inquadramento sistematico del curatore speciale nell</w:t>
      </w:r>
      <w:r w:rsidR="0035078C">
        <w:rPr>
          <w:rFonts w:ascii="Times New Roman" w:hAnsi="Times New Roman" w:cs="Times New Roman"/>
          <w:sz w:val="24"/>
          <w:szCs w:val="24"/>
        </w:rPr>
        <w:t>’</w:t>
      </w:r>
      <w:r w:rsidRPr="00A3547F">
        <w:rPr>
          <w:rFonts w:ascii="Times New Roman" w:hAnsi="Times New Roman" w:cs="Times New Roman"/>
          <w:sz w:val="24"/>
          <w:szCs w:val="24"/>
        </w:rPr>
        <w:t>ambito della disciplina processuale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78 e segg.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fa sorgere dubbi in merito alla possibilità di attribuire al curatore del minore, nominato nel corso di tali procedimenti, non solo poteri di rappresentanza processuale, ma anche poteri di rappresentanza sostanziale, per consentire al giudice procedente interventi puntuali e di immediata realizzazione (si pensi a contrasti tra i genitori in merito all</w:t>
      </w:r>
      <w:r w:rsidR="0035078C">
        <w:rPr>
          <w:rFonts w:ascii="Times New Roman" w:hAnsi="Times New Roman" w:cs="Times New Roman"/>
          <w:sz w:val="24"/>
          <w:szCs w:val="24"/>
        </w:rPr>
        <w:t>’</w:t>
      </w:r>
      <w:r w:rsidRPr="00A3547F">
        <w:rPr>
          <w:rFonts w:ascii="Times New Roman" w:hAnsi="Times New Roman" w:cs="Times New Roman"/>
          <w:sz w:val="24"/>
          <w:szCs w:val="24"/>
        </w:rPr>
        <w:t>esecuzione di scelte fondamentali quali per esempio l</w:t>
      </w:r>
      <w:r w:rsidR="0035078C">
        <w:rPr>
          <w:rFonts w:ascii="Times New Roman" w:hAnsi="Times New Roman" w:cs="Times New Roman"/>
          <w:sz w:val="24"/>
          <w:szCs w:val="24"/>
        </w:rPr>
        <w:t>’</w:t>
      </w:r>
      <w:r w:rsidRPr="00A3547F">
        <w:rPr>
          <w:rFonts w:ascii="Times New Roman" w:hAnsi="Times New Roman" w:cs="Times New Roman"/>
          <w:sz w:val="24"/>
          <w:szCs w:val="24"/>
        </w:rPr>
        <w:t>iscrizione scolastica o trattamenti medici, quando tali scelte siano state operate dal giudice, ai sensi dell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337</w:t>
      </w:r>
      <w:r w:rsidR="003452ED">
        <w:rPr>
          <w:rFonts w:ascii="Times New Roman" w:hAnsi="Times New Roman" w:cs="Times New Roman"/>
          <w:sz w:val="24"/>
          <w:szCs w:val="24"/>
        </w:rPr>
        <w:t>-</w:t>
      </w:r>
      <w:r w:rsidRPr="003452ED">
        <w:rPr>
          <w:rFonts w:ascii="Times New Roman" w:hAnsi="Times New Roman" w:cs="Times New Roman"/>
          <w:i/>
          <w:iCs/>
          <w:sz w:val="24"/>
          <w:szCs w:val="24"/>
        </w:rPr>
        <w:t>ter</w:t>
      </w:r>
      <w:r w:rsidRPr="00A3547F">
        <w:rPr>
          <w:rFonts w:ascii="Times New Roman" w:hAnsi="Times New Roman" w:cs="Times New Roman"/>
          <w:sz w:val="24"/>
          <w:szCs w:val="24"/>
        </w:rPr>
        <w:t xml:space="preserve">, quarto comma, </w:t>
      </w:r>
      <w:r w:rsidR="00C079B3">
        <w:rPr>
          <w:rFonts w:ascii="Times New Roman" w:hAnsi="Times New Roman" w:cs="Times New Roman"/>
          <w:sz w:val="24"/>
          <w:szCs w:val="24"/>
        </w:rPr>
        <w:t>del codice civile</w:t>
      </w:r>
      <w:r w:rsidR="003452ED">
        <w:rPr>
          <w:rFonts w:ascii="Times New Roman" w:hAnsi="Times New Roman" w:cs="Times New Roman"/>
          <w:sz w:val="24"/>
          <w:szCs w:val="24"/>
        </w:rPr>
        <w:t xml:space="preserve"> </w:t>
      </w:r>
      <w:r w:rsidRPr="00A3547F">
        <w:rPr>
          <w:rFonts w:ascii="Times New Roman" w:hAnsi="Times New Roman" w:cs="Times New Roman"/>
          <w:sz w:val="24"/>
          <w:szCs w:val="24"/>
        </w:rPr>
        <w:t>nei non infrequenti casi nei quali a causa del conflitto  nessuno dei genitori si attivi per  dare attuazione alle scelta operata dal giudice procedente). In numerosi tribunali di merito l</w:t>
      </w:r>
      <w:r w:rsidR="0035078C">
        <w:rPr>
          <w:rFonts w:ascii="Times New Roman" w:hAnsi="Times New Roman" w:cs="Times New Roman"/>
          <w:sz w:val="24"/>
          <w:szCs w:val="24"/>
        </w:rPr>
        <w:t>’</w:t>
      </w:r>
      <w:r w:rsidRPr="00A3547F">
        <w:rPr>
          <w:rFonts w:ascii="Times New Roman" w:hAnsi="Times New Roman" w:cs="Times New Roman"/>
          <w:sz w:val="24"/>
          <w:szCs w:val="24"/>
        </w:rPr>
        <w:t>attribuzione di puntuali poteri di rappresentanza sostanziale al curatore del minore è stata di notevole ausilio per la risoluzione di gravi confitti. Si propone quindi di prevedere normativamente tale possibilità disponendo espressamente che il giudice possa attribuire al curatore anche poteri di rappresentanza sostanziale del minore, che dovranno comunque essere puntualmente individuati.</w:t>
      </w:r>
    </w:p>
    <w:p w14:paraId="1D12CDF3" w14:textId="67F2B46A"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Si propone quindi di intervenire sull</w:t>
      </w:r>
      <w:r w:rsidR="0035078C">
        <w:rPr>
          <w:rFonts w:ascii="Times New Roman" w:hAnsi="Times New Roman" w:cs="Times New Roman"/>
          <w:b/>
          <w:bCs/>
          <w:sz w:val="24"/>
          <w:szCs w:val="24"/>
        </w:rPr>
        <w:t>’</w:t>
      </w:r>
      <w:r w:rsidR="00345233">
        <w:rPr>
          <w:rFonts w:ascii="Times New Roman" w:hAnsi="Times New Roman" w:cs="Times New Roman"/>
          <w:b/>
          <w:bCs/>
          <w:sz w:val="24"/>
          <w:szCs w:val="24"/>
        </w:rPr>
        <w:t>articolo</w:t>
      </w:r>
      <w:r w:rsidRPr="00A3547F">
        <w:rPr>
          <w:rFonts w:ascii="Times New Roman" w:hAnsi="Times New Roman" w:cs="Times New Roman"/>
          <w:b/>
          <w:bCs/>
          <w:sz w:val="24"/>
          <w:szCs w:val="24"/>
        </w:rPr>
        <w:t xml:space="preserve"> 80 </w:t>
      </w:r>
      <w:r w:rsidR="00C079B3">
        <w:rPr>
          <w:rFonts w:ascii="Times New Roman" w:hAnsi="Times New Roman" w:cs="Times New Roman"/>
          <w:b/>
          <w:bCs/>
          <w:sz w:val="24"/>
          <w:szCs w:val="24"/>
        </w:rPr>
        <w:t>del codice di procedura civile</w:t>
      </w:r>
      <w:r w:rsidRPr="00A3547F">
        <w:rPr>
          <w:rFonts w:ascii="Times New Roman" w:hAnsi="Times New Roman" w:cs="Times New Roman"/>
          <w:b/>
          <w:bCs/>
          <w:sz w:val="24"/>
          <w:szCs w:val="24"/>
        </w:rPr>
        <w:t xml:space="preserve"> </w:t>
      </w:r>
      <w:r w:rsidRPr="00A3547F">
        <w:rPr>
          <w:rFonts w:ascii="Times New Roman" w:hAnsi="Times New Roman" w:cs="Times New Roman"/>
          <w:sz w:val="24"/>
          <w:szCs w:val="24"/>
        </w:rPr>
        <w:t>prevedendo che la figura del curatore speciale del minore possa essere dotata di “specifici” poteri di rappresentanza sostanziale conferiti in maniera puntuale dal giudice, tali da consentirgli di operare anche al di fuori del processo ogniqualvolta è necessario rappresentare il minore 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esterno, per es. con autorità sanitarie o scolastiche </w:t>
      </w:r>
      <w:proofErr w:type="spellStart"/>
      <w:r w:rsidRPr="00A3547F">
        <w:rPr>
          <w:rFonts w:ascii="Times New Roman" w:hAnsi="Times New Roman" w:cs="Times New Roman"/>
          <w:sz w:val="24"/>
          <w:szCs w:val="24"/>
        </w:rPr>
        <w:t>etc</w:t>
      </w:r>
      <w:proofErr w:type="spellEnd"/>
      <w:r w:rsidRPr="00A3547F">
        <w:rPr>
          <w:rFonts w:ascii="Times New Roman" w:hAnsi="Times New Roman" w:cs="Times New Roman"/>
          <w:sz w:val="24"/>
          <w:szCs w:val="24"/>
        </w:rPr>
        <w:t>, modificando all</w:t>
      </w:r>
      <w:r w:rsidR="0035078C">
        <w:rPr>
          <w:rFonts w:ascii="Times New Roman" w:hAnsi="Times New Roman" w:cs="Times New Roman"/>
          <w:sz w:val="24"/>
          <w:szCs w:val="24"/>
        </w:rPr>
        <w:t>’</w:t>
      </w:r>
      <w:r w:rsidRPr="00A3547F">
        <w:rPr>
          <w:rFonts w:ascii="Times New Roman" w:hAnsi="Times New Roman" w:cs="Times New Roman"/>
          <w:sz w:val="24"/>
          <w:szCs w:val="24"/>
        </w:rPr>
        <w:t>uopo la previsione dell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80 </w:t>
      </w:r>
      <w:r w:rsidR="00C079B3">
        <w:rPr>
          <w:rFonts w:ascii="Times New Roman" w:hAnsi="Times New Roman" w:cs="Times New Roman"/>
          <w:sz w:val="24"/>
          <w:szCs w:val="24"/>
        </w:rPr>
        <w:t>del codice di procedura civile</w:t>
      </w:r>
    </w:p>
    <w:p w14:paraId="7573B7F2" w14:textId="06137623"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Appare, altresì, opportuno puntualizzare il dovere del curatore del minore di procedere all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ascolto dello stesso secondo le regole generali che vengono richiamate, ciò per superare diversi orientamenti rilevati nei giudizi di merito. </w:t>
      </w:r>
    </w:p>
    <w:p w14:paraId="7364A27E" w14:textId="2341D2DF"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La mancanza di un espresso procedimento per la revoca del curatore del minore impone di colmare tale lacuna individuando nel Presidente del </w:t>
      </w:r>
      <w:r w:rsidR="003452ED">
        <w:rPr>
          <w:rFonts w:ascii="Times New Roman" w:hAnsi="Times New Roman" w:cs="Times New Roman"/>
          <w:sz w:val="24"/>
          <w:szCs w:val="24"/>
        </w:rPr>
        <w:t>t</w:t>
      </w:r>
      <w:r w:rsidRPr="00A3547F">
        <w:rPr>
          <w:rFonts w:ascii="Times New Roman" w:hAnsi="Times New Roman" w:cs="Times New Roman"/>
          <w:sz w:val="24"/>
          <w:szCs w:val="24"/>
        </w:rPr>
        <w:t>ribunale il giudice competente a decidere in merito e attribuendo la legittimazione attiva per la proposizione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istanza a ciascuno dei genitori, esercenti la responsabilità genitoriale, al rappresentante legale del minore, al pubblico ministero ed allo stesso minore.  </w:t>
      </w:r>
    </w:p>
    <w:p w14:paraId="76BAA50B" w14:textId="62CE11F4" w:rsidR="0098135D" w:rsidRPr="00A3547F" w:rsidRDefault="0098135D" w:rsidP="00A3547F">
      <w:pPr>
        <w:spacing w:after="0" w:line="240" w:lineRule="auto"/>
        <w:ind w:left="567" w:right="566"/>
        <w:jc w:val="both"/>
        <w:rPr>
          <w:rFonts w:ascii="Times New Roman" w:hAnsi="Times New Roman" w:cs="Times New Roman"/>
          <w:sz w:val="24"/>
          <w:szCs w:val="24"/>
        </w:rPr>
      </w:pPr>
      <w:proofErr w:type="gramStart"/>
      <w:r w:rsidRPr="00A3547F">
        <w:rPr>
          <w:rFonts w:ascii="Times New Roman" w:hAnsi="Times New Roman" w:cs="Times New Roman"/>
          <w:sz w:val="24"/>
          <w:szCs w:val="24"/>
        </w:rPr>
        <w:lastRenderedPageBreak/>
        <w:t>E</w:t>
      </w:r>
      <w:r w:rsidR="0035078C">
        <w:rPr>
          <w:rFonts w:ascii="Times New Roman" w:hAnsi="Times New Roman" w:cs="Times New Roman"/>
          <w:sz w:val="24"/>
          <w:szCs w:val="24"/>
        </w:rPr>
        <w:t>’</w:t>
      </w:r>
      <w:proofErr w:type="gramEnd"/>
      <w:r w:rsidRPr="00A3547F">
        <w:rPr>
          <w:rFonts w:ascii="Times New Roman" w:hAnsi="Times New Roman" w:cs="Times New Roman"/>
          <w:sz w:val="24"/>
          <w:szCs w:val="24"/>
        </w:rPr>
        <w:t xml:space="preserve"> di immediata urgenza la </w:t>
      </w:r>
      <w:r w:rsidRPr="00A3547F">
        <w:rPr>
          <w:rFonts w:ascii="Times New Roman" w:hAnsi="Times New Roman" w:cs="Times New Roman"/>
          <w:b/>
          <w:bCs/>
          <w:sz w:val="24"/>
          <w:szCs w:val="24"/>
        </w:rPr>
        <w:t>novella dell</w:t>
      </w:r>
      <w:r w:rsidR="0035078C">
        <w:rPr>
          <w:rFonts w:ascii="Times New Roman" w:hAnsi="Times New Roman" w:cs="Times New Roman"/>
          <w:b/>
          <w:bCs/>
          <w:sz w:val="24"/>
          <w:szCs w:val="24"/>
        </w:rPr>
        <w:t>’</w:t>
      </w:r>
      <w:r w:rsidR="00345233">
        <w:rPr>
          <w:rFonts w:ascii="Times New Roman" w:hAnsi="Times New Roman" w:cs="Times New Roman"/>
          <w:b/>
          <w:bCs/>
          <w:sz w:val="24"/>
          <w:szCs w:val="24"/>
        </w:rPr>
        <w:t>articolo</w:t>
      </w:r>
      <w:r w:rsidRPr="00A3547F">
        <w:rPr>
          <w:rFonts w:ascii="Times New Roman" w:hAnsi="Times New Roman" w:cs="Times New Roman"/>
          <w:b/>
          <w:bCs/>
          <w:sz w:val="24"/>
          <w:szCs w:val="24"/>
        </w:rPr>
        <w:t xml:space="preserve"> 336 del codice civile</w:t>
      </w:r>
      <w:r w:rsidRPr="00A3547F">
        <w:rPr>
          <w:rFonts w:ascii="Times New Roman" w:hAnsi="Times New Roman" w:cs="Times New Roman"/>
          <w:sz w:val="24"/>
          <w:szCs w:val="24"/>
        </w:rPr>
        <w:t xml:space="preserve"> che disciplina i procedimenti per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adozione del provvedimento di sospensione o revoca della responsabilità genitoriale, di cui agli articoli 330 e 333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prevedendo espressamente la possibilità di adottare, anche d</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ufficio, tali misure rafforzando le garanzie processuali a tutela del minore. </w:t>
      </w:r>
    </w:p>
    <w:p w14:paraId="715A9F23" w14:textId="54078156"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In primo luogo, viene espressamente prevista la possibilità che il curatore del minore, qualora già nominato, sia legittimato a proporre la domanda, sia con ricorso autonomo (con competenza del </w:t>
      </w:r>
      <w:r w:rsidR="003452ED">
        <w:rPr>
          <w:rFonts w:ascii="Times New Roman" w:hAnsi="Times New Roman" w:cs="Times New Roman"/>
          <w:sz w:val="24"/>
          <w:szCs w:val="24"/>
        </w:rPr>
        <w:t>t</w:t>
      </w:r>
      <w:r w:rsidRPr="00A3547F">
        <w:rPr>
          <w:rFonts w:ascii="Times New Roman" w:hAnsi="Times New Roman" w:cs="Times New Roman"/>
          <w:sz w:val="24"/>
          <w:szCs w:val="24"/>
        </w:rPr>
        <w:t>ribunale per i minorenni) sia nel corso dei giudizi di separazione, divorzio, affidamento dei figli nati fuori del matrimonio, qualora emergano condotte pregiudizievoli in danno del minore (con competenza de</w:t>
      </w:r>
      <w:r w:rsidR="00C079B3">
        <w:rPr>
          <w:rFonts w:ascii="Times New Roman" w:hAnsi="Times New Roman" w:cs="Times New Roman"/>
          <w:sz w:val="24"/>
          <w:szCs w:val="24"/>
        </w:rPr>
        <w:t>l</w:t>
      </w:r>
      <w:r w:rsidRPr="00A3547F">
        <w:rPr>
          <w:rFonts w:ascii="Times New Roman" w:hAnsi="Times New Roman" w:cs="Times New Roman"/>
          <w:sz w:val="24"/>
          <w:szCs w:val="24"/>
        </w:rPr>
        <w:t xml:space="preserve"> </w:t>
      </w:r>
      <w:r w:rsidR="003452ED">
        <w:rPr>
          <w:rFonts w:ascii="Times New Roman" w:hAnsi="Times New Roman" w:cs="Times New Roman"/>
          <w:sz w:val="24"/>
          <w:szCs w:val="24"/>
        </w:rPr>
        <w:t>t</w:t>
      </w:r>
      <w:r w:rsidRPr="00A3547F">
        <w:rPr>
          <w:rFonts w:ascii="Times New Roman" w:hAnsi="Times New Roman" w:cs="Times New Roman"/>
          <w:sz w:val="24"/>
          <w:szCs w:val="24"/>
        </w:rPr>
        <w:t xml:space="preserve">ribunale ordinario). </w:t>
      </w:r>
    </w:p>
    <w:p w14:paraId="3C980391" w14:textId="77777777" w:rsidR="0098135D" w:rsidRPr="00A3547F" w:rsidRDefault="0098135D" w:rsidP="00A3547F">
      <w:pPr>
        <w:spacing w:after="0" w:line="240" w:lineRule="auto"/>
        <w:ind w:left="567" w:right="566"/>
        <w:jc w:val="both"/>
        <w:rPr>
          <w:rFonts w:ascii="Times New Roman" w:hAnsi="Times New Roman" w:cs="Times New Roman"/>
          <w:color w:val="00B050"/>
          <w:sz w:val="24"/>
          <w:szCs w:val="24"/>
        </w:rPr>
      </w:pPr>
      <w:r w:rsidRPr="00A3547F">
        <w:rPr>
          <w:rFonts w:ascii="Times New Roman" w:hAnsi="Times New Roman" w:cs="Times New Roman"/>
          <w:sz w:val="24"/>
          <w:szCs w:val="24"/>
        </w:rPr>
        <w:t>In secondo luogo, in caso di ricorso proposto da altri legittimati e di assenza di previa nomina del curatore speciale, dando attuazione a recenti pronunce della Suprema Corte (da ultimo Ordinanza n. 1471 del 25/01/2021), è prevista la necessaria nomina, a pena di nullità del procedimento, di un curatore speciale del minore, da considerare parte nei procedimenti “</w:t>
      </w:r>
      <w:r w:rsidRPr="00A3547F">
        <w:rPr>
          <w:rFonts w:ascii="Times New Roman" w:hAnsi="Times New Roman" w:cs="Times New Roman"/>
          <w:i/>
          <w:sz w:val="24"/>
          <w:szCs w:val="24"/>
        </w:rPr>
        <w:t>de potestate</w:t>
      </w:r>
      <w:r w:rsidRPr="00A3547F">
        <w:rPr>
          <w:rFonts w:ascii="Times New Roman" w:hAnsi="Times New Roman" w:cs="Times New Roman"/>
          <w:sz w:val="24"/>
          <w:szCs w:val="24"/>
        </w:rPr>
        <w:t>”.</w:t>
      </w:r>
      <w:r w:rsidRPr="00A3547F">
        <w:rPr>
          <w:rFonts w:ascii="Times New Roman" w:hAnsi="Times New Roman" w:cs="Times New Roman"/>
          <w:color w:val="00B050"/>
          <w:sz w:val="24"/>
          <w:szCs w:val="24"/>
        </w:rPr>
        <w:t xml:space="preserve"> </w:t>
      </w:r>
    </w:p>
    <w:p w14:paraId="2ECDA346" w14:textId="5293A988"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Nei procedimenti instaurati ai sensi degli art</w:t>
      </w:r>
      <w:r w:rsidR="00C079B3">
        <w:rPr>
          <w:rFonts w:ascii="Times New Roman" w:hAnsi="Times New Roman" w:cs="Times New Roman"/>
          <w:sz w:val="24"/>
          <w:szCs w:val="24"/>
        </w:rPr>
        <w:t>icoli</w:t>
      </w:r>
      <w:r w:rsidRPr="00A3547F">
        <w:rPr>
          <w:rFonts w:ascii="Times New Roman" w:hAnsi="Times New Roman" w:cs="Times New Roman"/>
          <w:sz w:val="24"/>
          <w:szCs w:val="24"/>
        </w:rPr>
        <w:t xml:space="preserve"> 330 e 333 </w:t>
      </w:r>
      <w:r w:rsidR="00C079B3">
        <w:rPr>
          <w:rFonts w:ascii="Times New Roman" w:hAnsi="Times New Roman" w:cs="Times New Roman"/>
          <w:sz w:val="24"/>
          <w:szCs w:val="24"/>
        </w:rPr>
        <w:t xml:space="preserve">del </w:t>
      </w:r>
      <w:r w:rsidRPr="00A3547F">
        <w:rPr>
          <w:rFonts w:ascii="Times New Roman" w:hAnsi="Times New Roman" w:cs="Times New Roman"/>
          <w:sz w:val="24"/>
          <w:szCs w:val="24"/>
        </w:rPr>
        <w:t>codice civile, al</w:t>
      </w:r>
      <w:r w:rsidR="00C079B3">
        <w:rPr>
          <w:rFonts w:ascii="Times New Roman" w:hAnsi="Times New Roman" w:cs="Times New Roman"/>
          <w:sz w:val="24"/>
          <w:szCs w:val="24"/>
        </w:rPr>
        <w:t xml:space="preserve"> f</w:t>
      </w:r>
      <w:r w:rsidRPr="00A3547F">
        <w:rPr>
          <w:rFonts w:ascii="Times New Roman" w:hAnsi="Times New Roman" w:cs="Times New Roman"/>
          <w:sz w:val="24"/>
          <w:szCs w:val="24"/>
        </w:rPr>
        <w:t xml:space="preserve">ine di limitare il ricorso alla figura del curatore speciale, si è </w:t>
      </w:r>
      <w:r w:rsidR="00C079B3">
        <w:rPr>
          <w:rFonts w:ascii="Times New Roman" w:hAnsi="Times New Roman" w:cs="Times New Roman"/>
          <w:sz w:val="24"/>
          <w:szCs w:val="24"/>
        </w:rPr>
        <w:t xml:space="preserve">peraltro </w:t>
      </w:r>
      <w:r w:rsidRPr="00A3547F">
        <w:rPr>
          <w:rFonts w:ascii="Times New Roman" w:hAnsi="Times New Roman" w:cs="Times New Roman"/>
          <w:sz w:val="24"/>
          <w:szCs w:val="24"/>
        </w:rPr>
        <w:t xml:space="preserve">introdotto </w:t>
      </w:r>
      <w:r w:rsidR="003452ED">
        <w:rPr>
          <w:rFonts w:ascii="Times New Roman" w:hAnsi="Times New Roman" w:cs="Times New Roman"/>
          <w:sz w:val="24"/>
          <w:szCs w:val="24"/>
        </w:rPr>
        <w:t>a</w:t>
      </w:r>
      <w:r w:rsidRPr="00A3547F">
        <w:rPr>
          <w:rFonts w:ascii="Times New Roman" w:hAnsi="Times New Roman" w:cs="Times New Roman"/>
          <w:sz w:val="24"/>
          <w:szCs w:val="24"/>
        </w:rPr>
        <w:t>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336</w:t>
      </w:r>
      <w:r w:rsidR="003452ED">
        <w:rPr>
          <w:rFonts w:ascii="Times New Roman" w:hAnsi="Times New Roman" w:cs="Times New Roman"/>
          <w:sz w:val="24"/>
          <w:szCs w:val="24"/>
        </w:rPr>
        <w:t xml:space="preserve">, primo </w:t>
      </w:r>
      <w:r w:rsidR="003452ED" w:rsidRPr="00A3547F">
        <w:rPr>
          <w:rFonts w:ascii="Times New Roman" w:hAnsi="Times New Roman" w:cs="Times New Roman"/>
          <w:sz w:val="24"/>
          <w:szCs w:val="24"/>
        </w:rPr>
        <w:t>comma</w:t>
      </w:r>
      <w:r w:rsidR="003452ED">
        <w:rPr>
          <w:rFonts w:ascii="Times New Roman" w:hAnsi="Times New Roman" w:cs="Times New Roman"/>
          <w:sz w:val="24"/>
          <w:szCs w:val="24"/>
        </w:rPr>
        <w:t>,</w:t>
      </w:r>
      <w:r w:rsidRPr="00A3547F">
        <w:rPr>
          <w:rFonts w:ascii="Times New Roman" w:hAnsi="Times New Roman" w:cs="Times New Roman"/>
          <w:sz w:val="24"/>
          <w:szCs w:val="24"/>
        </w:rPr>
        <w:t xml:space="preserve"> </w:t>
      </w:r>
      <w:r w:rsidR="003452ED">
        <w:rPr>
          <w:rFonts w:ascii="Times New Roman" w:hAnsi="Times New Roman" w:cs="Times New Roman"/>
          <w:sz w:val="24"/>
          <w:szCs w:val="24"/>
        </w:rPr>
        <w:t xml:space="preserve">del </w:t>
      </w:r>
      <w:r w:rsidRPr="00A3547F">
        <w:rPr>
          <w:rFonts w:ascii="Times New Roman" w:hAnsi="Times New Roman" w:cs="Times New Roman"/>
          <w:sz w:val="24"/>
          <w:szCs w:val="24"/>
        </w:rPr>
        <w:t>codice civile, l</w:t>
      </w:r>
      <w:r w:rsidR="0035078C">
        <w:rPr>
          <w:rFonts w:ascii="Times New Roman" w:hAnsi="Times New Roman" w:cs="Times New Roman"/>
          <w:sz w:val="24"/>
          <w:szCs w:val="24"/>
        </w:rPr>
        <w:t>’</w:t>
      </w:r>
      <w:r w:rsidRPr="00A3547F">
        <w:rPr>
          <w:rFonts w:ascii="Times New Roman" w:hAnsi="Times New Roman" w:cs="Times New Roman"/>
          <w:sz w:val="24"/>
          <w:szCs w:val="24"/>
        </w:rPr>
        <w:t>inciso “</w:t>
      </w:r>
      <w:r w:rsidRPr="00A3547F">
        <w:rPr>
          <w:rFonts w:ascii="Times New Roman" w:hAnsi="Times New Roman" w:cs="Times New Roman"/>
          <w:i/>
          <w:sz w:val="24"/>
          <w:szCs w:val="24"/>
        </w:rPr>
        <w:t xml:space="preserve">quando è necessario” </w:t>
      </w:r>
      <w:r w:rsidRPr="00A3547F">
        <w:rPr>
          <w:rFonts w:ascii="Times New Roman" w:hAnsi="Times New Roman" w:cs="Times New Roman"/>
          <w:sz w:val="24"/>
          <w:szCs w:val="24"/>
        </w:rPr>
        <w:t>che consente al giudice un vaglio, preliminare o anche nel corso dell</w:t>
      </w:r>
      <w:r w:rsidR="0035078C">
        <w:rPr>
          <w:rFonts w:ascii="Times New Roman" w:hAnsi="Times New Roman" w:cs="Times New Roman"/>
          <w:sz w:val="24"/>
          <w:szCs w:val="24"/>
        </w:rPr>
        <w:t>’</w:t>
      </w:r>
      <w:r w:rsidRPr="00A3547F">
        <w:rPr>
          <w:rFonts w:ascii="Times New Roman" w:hAnsi="Times New Roman" w:cs="Times New Roman"/>
          <w:sz w:val="24"/>
          <w:szCs w:val="24"/>
        </w:rPr>
        <w:t>istruttoria, sulla fondatezza della domanda procedendo alla relativa nomina in ogni ipotesi di accoglimento del ricorso e di emissione di un provvedimento di sospensione o decadenza della responsabilità genitoriale, con esclusione, di contro, della nomina nei casi in cui le istanze appaiono manifestamente infondate o del tutto strumentali; la mancata nomina, configurando un difetto del contraddittorio rispetto alla posizione del minore, inficia di nullità il provvedimento di accoglimento. La necessità di delimitare l</w:t>
      </w:r>
      <w:r w:rsidR="0035078C">
        <w:rPr>
          <w:rFonts w:ascii="Times New Roman" w:hAnsi="Times New Roman" w:cs="Times New Roman"/>
          <w:sz w:val="24"/>
          <w:szCs w:val="24"/>
        </w:rPr>
        <w:t>’</w:t>
      </w:r>
      <w:r w:rsidRPr="00A3547F">
        <w:rPr>
          <w:rFonts w:ascii="Times New Roman" w:hAnsi="Times New Roman" w:cs="Times New Roman"/>
          <w:sz w:val="24"/>
          <w:szCs w:val="24"/>
        </w:rPr>
        <w:t>ambito di operatività dell</w:t>
      </w:r>
      <w:r w:rsidR="0035078C">
        <w:rPr>
          <w:rFonts w:ascii="Times New Roman" w:hAnsi="Times New Roman" w:cs="Times New Roman"/>
          <w:sz w:val="24"/>
          <w:szCs w:val="24"/>
        </w:rPr>
        <w:t>’</w:t>
      </w:r>
      <w:r w:rsidRPr="00A3547F">
        <w:rPr>
          <w:rFonts w:ascii="Times New Roman" w:hAnsi="Times New Roman" w:cs="Times New Roman"/>
          <w:sz w:val="24"/>
          <w:szCs w:val="24"/>
        </w:rPr>
        <w:t>istituto sorge dall</w:t>
      </w:r>
      <w:r w:rsidR="0035078C">
        <w:rPr>
          <w:rFonts w:ascii="Times New Roman" w:hAnsi="Times New Roman" w:cs="Times New Roman"/>
          <w:sz w:val="24"/>
          <w:szCs w:val="24"/>
        </w:rPr>
        <w:t>’</w:t>
      </w:r>
      <w:r w:rsidRPr="00A3547F">
        <w:rPr>
          <w:rFonts w:ascii="Times New Roman" w:hAnsi="Times New Roman" w:cs="Times New Roman"/>
          <w:sz w:val="24"/>
          <w:szCs w:val="24"/>
        </w:rPr>
        <w:t>esigenza, per un verso, di evitare l</w:t>
      </w:r>
      <w:r w:rsidR="0035078C">
        <w:rPr>
          <w:rFonts w:ascii="Times New Roman" w:hAnsi="Times New Roman" w:cs="Times New Roman"/>
          <w:sz w:val="24"/>
          <w:szCs w:val="24"/>
        </w:rPr>
        <w:t>’</w:t>
      </w:r>
      <w:r w:rsidRPr="00A3547F">
        <w:rPr>
          <w:rFonts w:ascii="Times New Roman" w:hAnsi="Times New Roman" w:cs="Times New Roman"/>
          <w:sz w:val="24"/>
          <w:szCs w:val="24"/>
        </w:rPr>
        <w:t>eccessiva sovrabbondanza di nomine, che nei grandi tribunali potrebbero coinvolgere un numero elevatissimo di professionisti con aumento significativo dei relativi costi, posti a carico dello Stato con l</w:t>
      </w:r>
      <w:r w:rsidR="0035078C">
        <w:rPr>
          <w:rFonts w:ascii="Times New Roman" w:hAnsi="Times New Roman" w:cs="Times New Roman"/>
          <w:sz w:val="24"/>
          <w:szCs w:val="24"/>
        </w:rPr>
        <w:t>’</w:t>
      </w:r>
      <w:r w:rsidRPr="00A3547F">
        <w:rPr>
          <w:rFonts w:ascii="Times New Roman" w:hAnsi="Times New Roman" w:cs="Times New Roman"/>
          <w:sz w:val="24"/>
          <w:szCs w:val="24"/>
        </w:rPr>
        <w:t>ammissione del minore al gratuito patrocinio e, per altro verso, di salvaguardare la difesa tecnica del minore in tutti quei segmenti del contenzioso in esame nei quali, proprio perché le istanze sono suscettibili di accoglimento, si determina un</w:t>
      </w:r>
      <w:r w:rsidR="0035078C">
        <w:rPr>
          <w:rFonts w:ascii="Times New Roman" w:hAnsi="Times New Roman" w:cs="Times New Roman"/>
          <w:sz w:val="24"/>
          <w:szCs w:val="24"/>
        </w:rPr>
        <w:t>’</w:t>
      </w:r>
      <w:r w:rsidRPr="00A3547F">
        <w:rPr>
          <w:rFonts w:ascii="Times New Roman" w:hAnsi="Times New Roman" w:cs="Times New Roman"/>
          <w:sz w:val="24"/>
          <w:szCs w:val="24"/>
        </w:rPr>
        <w:t>incidenza sulla sua posizione giuridica. Si è, pertanto, proceduto alla correlata eliminazione, nell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336</w:t>
      </w:r>
      <w:r w:rsidR="003452ED">
        <w:rPr>
          <w:rFonts w:ascii="Times New Roman" w:hAnsi="Times New Roman" w:cs="Times New Roman"/>
          <w:sz w:val="24"/>
          <w:szCs w:val="24"/>
        </w:rPr>
        <w:t xml:space="preserve">, </w:t>
      </w:r>
      <w:r w:rsidR="003452ED" w:rsidRPr="00A3547F">
        <w:rPr>
          <w:rFonts w:ascii="Times New Roman" w:hAnsi="Times New Roman" w:cs="Times New Roman"/>
          <w:sz w:val="24"/>
          <w:szCs w:val="24"/>
        </w:rPr>
        <w:t>quarto comma</w:t>
      </w:r>
      <w:r w:rsidR="003452ED">
        <w:rPr>
          <w:rFonts w:ascii="Times New Roman" w:hAnsi="Times New Roman" w:cs="Times New Roman"/>
          <w:sz w:val="24"/>
          <w:szCs w:val="24"/>
        </w:rPr>
        <w:t>, del</w:t>
      </w:r>
      <w:r w:rsidRPr="00A3547F">
        <w:rPr>
          <w:rFonts w:ascii="Times New Roman" w:hAnsi="Times New Roman" w:cs="Times New Roman"/>
          <w:sz w:val="24"/>
          <w:szCs w:val="24"/>
        </w:rPr>
        <w:t xml:space="preserve"> </w:t>
      </w:r>
      <w:proofErr w:type="gramStart"/>
      <w:r w:rsidRPr="00A3547F">
        <w:rPr>
          <w:rFonts w:ascii="Times New Roman" w:hAnsi="Times New Roman" w:cs="Times New Roman"/>
          <w:sz w:val="24"/>
          <w:szCs w:val="24"/>
        </w:rPr>
        <w:t>codice civile</w:t>
      </w:r>
      <w:proofErr w:type="gramEnd"/>
      <w:r w:rsidRPr="00A3547F">
        <w:rPr>
          <w:rFonts w:ascii="Times New Roman" w:hAnsi="Times New Roman" w:cs="Times New Roman"/>
          <w:sz w:val="24"/>
          <w:szCs w:val="24"/>
        </w:rPr>
        <w:t>, della previsione di un</w:t>
      </w:r>
      <w:r w:rsidR="0035078C">
        <w:rPr>
          <w:rFonts w:ascii="Times New Roman" w:hAnsi="Times New Roman" w:cs="Times New Roman"/>
          <w:sz w:val="24"/>
          <w:szCs w:val="24"/>
        </w:rPr>
        <w:t>’</w:t>
      </w:r>
      <w:r w:rsidRPr="00A3547F">
        <w:rPr>
          <w:rFonts w:ascii="Times New Roman" w:hAnsi="Times New Roman" w:cs="Times New Roman"/>
          <w:sz w:val="24"/>
          <w:szCs w:val="24"/>
        </w:rPr>
        <w:t>automatica difesa tecnica del minore in tutti i procedimenti ivi previsti, alfine di armonizzarlo con la disposizione di nuova previsione che consente la nomina del curatore speciale “quando necessario”.</w:t>
      </w:r>
    </w:p>
    <w:p w14:paraId="21FD86DA" w14:textId="530DAF2C"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E</w:t>
      </w:r>
      <w:r w:rsidR="0035078C">
        <w:rPr>
          <w:rFonts w:ascii="Times New Roman" w:hAnsi="Times New Roman" w:cs="Times New Roman"/>
          <w:sz w:val="24"/>
          <w:szCs w:val="24"/>
        </w:rPr>
        <w:t>’</w:t>
      </w:r>
      <w:r w:rsidRPr="00A3547F">
        <w:rPr>
          <w:rFonts w:ascii="Times New Roman" w:hAnsi="Times New Roman" w:cs="Times New Roman"/>
          <w:sz w:val="24"/>
          <w:szCs w:val="24"/>
        </w:rPr>
        <w:t>, ancora, previsto che in caso di provvedimenti adottati d</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urgenza </w:t>
      </w:r>
      <w:r w:rsidRPr="00A3547F">
        <w:rPr>
          <w:rFonts w:ascii="Times New Roman" w:hAnsi="Times New Roman" w:cs="Times New Roman"/>
          <w:i/>
          <w:sz w:val="24"/>
          <w:szCs w:val="24"/>
        </w:rPr>
        <w:t>ex officio</w:t>
      </w:r>
      <w:r w:rsidRPr="00A3547F">
        <w:rPr>
          <w:rFonts w:ascii="Times New Roman" w:hAnsi="Times New Roman" w:cs="Times New Roman"/>
          <w:sz w:val="24"/>
          <w:szCs w:val="24"/>
        </w:rPr>
        <w:t xml:space="preserve">, entro il termine di </w:t>
      </w:r>
      <w:r w:rsidR="003452ED">
        <w:rPr>
          <w:rFonts w:ascii="Times New Roman" w:hAnsi="Times New Roman" w:cs="Times New Roman"/>
          <w:sz w:val="24"/>
          <w:szCs w:val="24"/>
        </w:rPr>
        <w:t xml:space="preserve">quindici </w:t>
      </w:r>
      <w:r w:rsidRPr="00A3547F">
        <w:rPr>
          <w:rFonts w:ascii="Times New Roman" w:hAnsi="Times New Roman" w:cs="Times New Roman"/>
          <w:sz w:val="24"/>
          <w:szCs w:val="24"/>
        </w:rPr>
        <w:t>giorni (in coerenza sistematica con quanto previsto dall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669</w:t>
      </w:r>
      <w:r w:rsidR="004379FB">
        <w:rPr>
          <w:rFonts w:ascii="Times New Roman" w:hAnsi="Times New Roman" w:cs="Times New Roman"/>
          <w:sz w:val="24"/>
          <w:szCs w:val="24"/>
        </w:rPr>
        <w:t>-</w:t>
      </w:r>
      <w:r w:rsidRPr="00A3547F">
        <w:rPr>
          <w:rFonts w:ascii="Times New Roman" w:hAnsi="Times New Roman" w:cs="Times New Roman"/>
          <w:i/>
          <w:sz w:val="24"/>
          <w:szCs w:val="24"/>
        </w:rPr>
        <w:t>sexies</w:t>
      </w:r>
      <w:r w:rsidRPr="00A3547F">
        <w:rPr>
          <w:rFonts w:ascii="Times New Roman" w:hAnsi="Times New Roman" w:cs="Times New Roman"/>
          <w:sz w:val="24"/>
          <w:szCs w:val="24"/>
        </w:rPr>
        <w:t xml:space="preserve">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xml:space="preserve"> nel procedimento cautelare uniforme) il giudice che abbia adottato il provvedimento </w:t>
      </w:r>
      <w:r w:rsidRPr="00A3547F">
        <w:rPr>
          <w:rFonts w:ascii="Times New Roman" w:hAnsi="Times New Roman" w:cs="Times New Roman"/>
          <w:i/>
          <w:sz w:val="24"/>
          <w:szCs w:val="24"/>
        </w:rPr>
        <w:t>inaudita altera parte</w:t>
      </w:r>
      <w:r w:rsidRPr="00A3547F">
        <w:rPr>
          <w:rFonts w:ascii="Times New Roman" w:hAnsi="Times New Roman" w:cs="Times New Roman"/>
          <w:sz w:val="24"/>
          <w:szCs w:val="24"/>
        </w:rPr>
        <w:t>, debba fissare con lo stesso decreto 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udienza di comparizione delle parti </w:t>
      </w:r>
      <w:r w:rsidRPr="003452ED">
        <w:rPr>
          <w:rFonts w:ascii="Times New Roman" w:hAnsi="Times New Roman" w:cs="Times New Roman"/>
          <w:sz w:val="24"/>
          <w:szCs w:val="24"/>
        </w:rPr>
        <w:t>e del curatore del minore</w:t>
      </w:r>
      <w:r w:rsidRPr="00A3547F">
        <w:rPr>
          <w:rFonts w:ascii="Times New Roman" w:hAnsi="Times New Roman" w:cs="Times New Roman"/>
          <w:sz w:val="24"/>
          <w:szCs w:val="24"/>
        </w:rPr>
        <w:t xml:space="preserve"> entro un termine perentorio non superiore  a quindici giorni, confermando, modificando o revocando i provvedimenti adottati all</w:t>
      </w:r>
      <w:r w:rsidR="0035078C">
        <w:rPr>
          <w:rFonts w:ascii="Times New Roman" w:hAnsi="Times New Roman" w:cs="Times New Roman"/>
          <w:sz w:val="24"/>
          <w:szCs w:val="24"/>
        </w:rPr>
        <w:t>’</w:t>
      </w:r>
      <w:r w:rsidRPr="00A3547F">
        <w:rPr>
          <w:rFonts w:ascii="Times New Roman" w:hAnsi="Times New Roman" w:cs="Times New Roman"/>
          <w:sz w:val="24"/>
          <w:szCs w:val="24"/>
        </w:rPr>
        <w:t>esito dell</w:t>
      </w:r>
      <w:r w:rsidR="0035078C">
        <w:rPr>
          <w:rFonts w:ascii="Times New Roman" w:hAnsi="Times New Roman" w:cs="Times New Roman"/>
          <w:sz w:val="24"/>
          <w:szCs w:val="24"/>
        </w:rPr>
        <w:t>’</w:t>
      </w:r>
      <w:r w:rsidRPr="00A3547F">
        <w:rPr>
          <w:rFonts w:ascii="Times New Roman" w:hAnsi="Times New Roman" w:cs="Times New Roman"/>
          <w:sz w:val="24"/>
          <w:szCs w:val="24"/>
        </w:rPr>
        <w:t xml:space="preserve">udienza tenuta nel pieno contraddittorio, ciò al fine di evitare che provvedimenti così incidenti nei diritti fondamentali possano conservare effetti senza limiti di tempo senza la necessaria instaurazione del contraddittorio. </w:t>
      </w:r>
    </w:p>
    <w:p w14:paraId="162B2B8B" w14:textId="370A8C45"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Infine, all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80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si propone di introdurre un comma che devolva la competenza della nomina del curatore speciale al giudice della causa in corso anche in sede cautelare, così recependo l</w:t>
      </w:r>
      <w:r w:rsidR="0035078C">
        <w:rPr>
          <w:rFonts w:ascii="Times New Roman" w:hAnsi="Times New Roman" w:cs="Times New Roman"/>
          <w:sz w:val="24"/>
          <w:szCs w:val="24"/>
        </w:rPr>
        <w:t>’</w:t>
      </w:r>
      <w:r w:rsidRPr="00A3547F">
        <w:rPr>
          <w:rFonts w:ascii="Times New Roman" w:hAnsi="Times New Roman" w:cs="Times New Roman"/>
          <w:sz w:val="24"/>
          <w:szCs w:val="24"/>
        </w:rPr>
        <w:t>orientamento consolidato della giurisprudenza di merito e di legittimità.</w:t>
      </w:r>
    </w:p>
    <w:p w14:paraId="7B573B7B" w14:textId="685BDD9E" w:rsidR="0098135D"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hAnsi="Times New Roman" w:cs="Times New Roman"/>
          <w:sz w:val="24"/>
          <w:szCs w:val="24"/>
        </w:rPr>
      </w:pPr>
    </w:p>
    <w:p w14:paraId="600C0E1F" w14:textId="37A87589" w:rsidR="0035078C" w:rsidRPr="0035078C" w:rsidRDefault="0035078C" w:rsidP="0035078C">
      <w:pPr>
        <w:spacing w:after="0" w:line="240" w:lineRule="auto"/>
        <w:ind w:left="567" w:right="566"/>
        <w:jc w:val="both"/>
        <w:rPr>
          <w:rFonts w:ascii="Times New Roman" w:hAnsi="Times New Roman"/>
          <w:b/>
          <w:bCs/>
          <w:sz w:val="24"/>
          <w:szCs w:val="24"/>
        </w:rPr>
      </w:pPr>
      <w:r>
        <w:rPr>
          <w:rFonts w:ascii="Times New Roman" w:hAnsi="Times New Roman"/>
          <w:b/>
          <w:bCs/>
          <w:sz w:val="24"/>
          <w:szCs w:val="24"/>
        </w:rPr>
        <w:t>Riparto di competenze tra tribunale ordinario e tribunale per i minorenni (</w:t>
      </w:r>
      <w:r w:rsidR="00345233">
        <w:rPr>
          <w:rFonts w:ascii="Times New Roman" w:hAnsi="Times New Roman"/>
          <w:b/>
          <w:bCs/>
          <w:sz w:val="24"/>
          <w:szCs w:val="24"/>
        </w:rPr>
        <w:t>articolo</w:t>
      </w:r>
      <w:r w:rsidRPr="0035078C">
        <w:rPr>
          <w:rFonts w:ascii="Times New Roman" w:hAnsi="Times New Roman"/>
          <w:b/>
          <w:bCs/>
          <w:sz w:val="24"/>
          <w:szCs w:val="24"/>
        </w:rPr>
        <w:t xml:space="preserve"> 38 disp. att. </w:t>
      </w:r>
      <w:r w:rsidR="00C079B3">
        <w:rPr>
          <w:rFonts w:ascii="Times New Roman" w:hAnsi="Times New Roman"/>
          <w:b/>
          <w:bCs/>
          <w:sz w:val="24"/>
          <w:szCs w:val="24"/>
        </w:rPr>
        <w:t xml:space="preserve">del </w:t>
      </w:r>
      <w:proofErr w:type="gramStart"/>
      <w:r w:rsidR="00C079B3">
        <w:rPr>
          <w:rFonts w:ascii="Times New Roman" w:hAnsi="Times New Roman"/>
          <w:b/>
          <w:bCs/>
          <w:sz w:val="24"/>
          <w:szCs w:val="24"/>
        </w:rPr>
        <w:t>codice civile</w:t>
      </w:r>
      <w:proofErr w:type="gramEnd"/>
      <w:r>
        <w:rPr>
          <w:rFonts w:ascii="Times New Roman" w:hAnsi="Times New Roman"/>
          <w:b/>
          <w:bCs/>
          <w:sz w:val="24"/>
          <w:szCs w:val="24"/>
        </w:rPr>
        <w:t>).</w:t>
      </w:r>
      <w:r w:rsidRPr="0035078C">
        <w:rPr>
          <w:rFonts w:ascii="Times New Roman" w:hAnsi="Times New Roman"/>
          <w:b/>
          <w:bCs/>
          <w:sz w:val="24"/>
          <w:szCs w:val="24"/>
        </w:rPr>
        <w:t xml:space="preserve"> </w:t>
      </w:r>
    </w:p>
    <w:p w14:paraId="4986B279" w14:textId="620BF509" w:rsidR="0035078C" w:rsidRPr="00A3547F" w:rsidRDefault="0035078C" w:rsidP="0035078C">
      <w:pPr>
        <w:spacing w:after="0" w:line="240" w:lineRule="auto"/>
        <w:ind w:left="567" w:right="566"/>
        <w:jc w:val="both"/>
        <w:rPr>
          <w:rFonts w:ascii="Times New Roman" w:hAnsi="Times New Roman" w:cs="Times New Roman"/>
          <w:sz w:val="24"/>
          <w:szCs w:val="24"/>
        </w:rPr>
      </w:pPr>
      <w:r>
        <w:rPr>
          <w:rFonts w:ascii="Times New Roman" w:hAnsi="Times New Roman" w:cs="Times New Roman"/>
          <w:sz w:val="24"/>
          <w:szCs w:val="24"/>
        </w:rPr>
        <w:lastRenderedPageBreak/>
        <w:t xml:space="preserve">In una prospettiva di riordino deve essere letta anche la proposta di </w:t>
      </w:r>
      <w:r w:rsidRPr="00A3547F">
        <w:rPr>
          <w:rFonts w:ascii="Times New Roman" w:hAnsi="Times New Roman" w:cs="Times New Roman"/>
          <w:b/>
          <w:bCs/>
          <w:sz w:val="24"/>
          <w:szCs w:val="24"/>
        </w:rPr>
        <w:t>riforma dell</w:t>
      </w:r>
      <w:r>
        <w:rPr>
          <w:rFonts w:ascii="Times New Roman" w:hAnsi="Times New Roman" w:cs="Times New Roman"/>
          <w:b/>
          <w:bCs/>
          <w:sz w:val="24"/>
          <w:szCs w:val="24"/>
        </w:rPr>
        <w:t>’</w:t>
      </w:r>
      <w:r w:rsidRPr="00A3547F">
        <w:rPr>
          <w:rFonts w:ascii="Times New Roman" w:hAnsi="Times New Roman" w:cs="Times New Roman"/>
          <w:b/>
          <w:bCs/>
          <w:sz w:val="24"/>
          <w:szCs w:val="24"/>
        </w:rPr>
        <w:t xml:space="preserve">articolo 38 </w:t>
      </w:r>
      <w:r>
        <w:rPr>
          <w:rFonts w:ascii="Times New Roman" w:hAnsi="Times New Roman" w:cs="Times New Roman"/>
          <w:b/>
          <w:bCs/>
          <w:sz w:val="24"/>
          <w:szCs w:val="24"/>
        </w:rPr>
        <w:t xml:space="preserve">delle </w:t>
      </w:r>
      <w:r w:rsidRPr="00A3547F">
        <w:rPr>
          <w:rFonts w:ascii="Times New Roman" w:hAnsi="Times New Roman" w:cs="Times New Roman"/>
          <w:b/>
          <w:bCs/>
          <w:sz w:val="24"/>
          <w:szCs w:val="24"/>
        </w:rPr>
        <w:t xml:space="preserve">disposizioni di attuazione del </w:t>
      </w:r>
      <w:proofErr w:type="gramStart"/>
      <w:r w:rsidRPr="00A3547F">
        <w:rPr>
          <w:rFonts w:ascii="Times New Roman" w:hAnsi="Times New Roman" w:cs="Times New Roman"/>
          <w:b/>
          <w:bCs/>
          <w:sz w:val="24"/>
          <w:szCs w:val="24"/>
        </w:rPr>
        <w:t>codice civile</w:t>
      </w:r>
      <w:proofErr w:type="gramEnd"/>
      <w:r w:rsidRPr="00A3547F">
        <w:rPr>
          <w:rFonts w:ascii="Times New Roman" w:hAnsi="Times New Roman" w:cs="Times New Roman"/>
          <w:sz w:val="24"/>
          <w:szCs w:val="24"/>
        </w:rPr>
        <w:t xml:space="preserve"> che disciplina il riparto di competenze tra </w:t>
      </w:r>
      <w:r w:rsidR="00C079B3">
        <w:rPr>
          <w:rFonts w:ascii="Times New Roman" w:hAnsi="Times New Roman" w:cs="Times New Roman"/>
          <w:sz w:val="24"/>
          <w:szCs w:val="24"/>
        </w:rPr>
        <w:t>t</w:t>
      </w:r>
      <w:r w:rsidRPr="00A3547F">
        <w:rPr>
          <w:rFonts w:ascii="Times New Roman" w:hAnsi="Times New Roman" w:cs="Times New Roman"/>
          <w:sz w:val="24"/>
          <w:szCs w:val="24"/>
        </w:rPr>
        <w:t xml:space="preserve">ribunale per i minorenni e </w:t>
      </w:r>
      <w:r w:rsidR="00C079B3">
        <w:rPr>
          <w:rFonts w:ascii="Times New Roman" w:hAnsi="Times New Roman" w:cs="Times New Roman"/>
          <w:sz w:val="24"/>
          <w:szCs w:val="24"/>
        </w:rPr>
        <w:t>t</w:t>
      </w:r>
      <w:r w:rsidRPr="00A3547F">
        <w:rPr>
          <w:rFonts w:ascii="Times New Roman" w:hAnsi="Times New Roman" w:cs="Times New Roman"/>
          <w:sz w:val="24"/>
          <w:szCs w:val="24"/>
        </w:rPr>
        <w:t>ribunale ordinario nei procedimenti a tutela dei minori. Tradizionalmente i procedimenti disciplinati dagli art</w:t>
      </w:r>
      <w:r w:rsidR="00C079B3">
        <w:rPr>
          <w:rFonts w:ascii="Times New Roman" w:hAnsi="Times New Roman" w:cs="Times New Roman"/>
          <w:sz w:val="24"/>
          <w:szCs w:val="24"/>
        </w:rPr>
        <w:t>icoli</w:t>
      </w:r>
      <w:r w:rsidRPr="00A3547F">
        <w:rPr>
          <w:rFonts w:ascii="Times New Roman" w:hAnsi="Times New Roman" w:cs="Times New Roman"/>
          <w:sz w:val="24"/>
          <w:szCs w:val="24"/>
        </w:rPr>
        <w:t xml:space="preserve"> 330 e seg</w:t>
      </w:r>
      <w:r w:rsidR="00C079B3">
        <w:rPr>
          <w:rFonts w:ascii="Times New Roman" w:hAnsi="Times New Roman" w:cs="Times New Roman"/>
          <w:sz w:val="24"/>
          <w:szCs w:val="24"/>
        </w:rPr>
        <w:t>uenti</w:t>
      </w:r>
      <w:r w:rsidRPr="00A3547F">
        <w:rPr>
          <w:rFonts w:ascii="Times New Roman" w:hAnsi="Times New Roman" w:cs="Times New Roman"/>
          <w:sz w:val="24"/>
          <w:szCs w:val="24"/>
        </w:rPr>
        <w:t xml:space="preserve">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civile</w:t>
      </w:r>
      <w:proofErr w:type="gramEnd"/>
      <w:r w:rsidRPr="00A3547F">
        <w:rPr>
          <w:rFonts w:ascii="Times New Roman" w:hAnsi="Times New Roman" w:cs="Times New Roman"/>
          <w:sz w:val="24"/>
          <w:szCs w:val="24"/>
        </w:rPr>
        <w:t xml:space="preserve">, c.d. </w:t>
      </w:r>
      <w:r w:rsidRPr="00A3547F">
        <w:rPr>
          <w:rFonts w:ascii="Times New Roman" w:hAnsi="Times New Roman" w:cs="Times New Roman"/>
          <w:i/>
          <w:iCs/>
          <w:sz w:val="24"/>
          <w:szCs w:val="24"/>
        </w:rPr>
        <w:t>de potestate,</w:t>
      </w:r>
      <w:r w:rsidRPr="00A3547F">
        <w:rPr>
          <w:rFonts w:ascii="Times New Roman" w:hAnsi="Times New Roman" w:cs="Times New Roman"/>
          <w:sz w:val="24"/>
          <w:szCs w:val="24"/>
        </w:rPr>
        <w:t xml:space="preserve"> erano di competenza del </w:t>
      </w:r>
      <w:r w:rsidR="00C079B3">
        <w:rPr>
          <w:rFonts w:ascii="Times New Roman" w:hAnsi="Times New Roman" w:cs="Times New Roman"/>
          <w:sz w:val="24"/>
          <w:szCs w:val="24"/>
        </w:rPr>
        <w:t>t</w:t>
      </w:r>
      <w:r w:rsidRPr="00A3547F">
        <w:rPr>
          <w:rFonts w:ascii="Times New Roman" w:hAnsi="Times New Roman" w:cs="Times New Roman"/>
          <w:sz w:val="24"/>
          <w:szCs w:val="24"/>
        </w:rPr>
        <w:t>ribunale per i minorenni. Con la riforma della filiazione, realizzata con la legge 10 dicembre 2012, n.219, è stato novellato l</w:t>
      </w:r>
      <w:r>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38 disp. </w:t>
      </w:r>
      <w:proofErr w:type="spellStart"/>
      <w:r w:rsidRPr="00A3547F">
        <w:rPr>
          <w:rFonts w:ascii="Times New Roman" w:hAnsi="Times New Roman" w:cs="Times New Roman"/>
          <w:sz w:val="24"/>
          <w:szCs w:val="24"/>
        </w:rPr>
        <w:t>att</w:t>
      </w:r>
      <w:proofErr w:type="spellEnd"/>
      <w:r w:rsidRPr="00A3547F">
        <w:rPr>
          <w:rFonts w:ascii="Times New Roman" w:hAnsi="Times New Roman" w:cs="Times New Roman"/>
          <w:sz w:val="24"/>
          <w:szCs w:val="24"/>
        </w:rPr>
        <w:t xml:space="preserve">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civile</w:t>
      </w:r>
      <w:proofErr w:type="gramEnd"/>
      <w:r w:rsidRPr="00A3547F">
        <w:rPr>
          <w:rFonts w:ascii="Times New Roman" w:hAnsi="Times New Roman" w:cs="Times New Roman"/>
          <w:sz w:val="24"/>
          <w:szCs w:val="24"/>
        </w:rPr>
        <w:t xml:space="preserve">, attribuendo al </w:t>
      </w:r>
      <w:r w:rsidR="00C079B3">
        <w:rPr>
          <w:rFonts w:ascii="Times New Roman" w:hAnsi="Times New Roman" w:cs="Times New Roman"/>
          <w:sz w:val="24"/>
          <w:szCs w:val="24"/>
        </w:rPr>
        <w:t>t</w:t>
      </w:r>
      <w:r w:rsidRPr="00A3547F">
        <w:rPr>
          <w:rFonts w:ascii="Times New Roman" w:hAnsi="Times New Roman" w:cs="Times New Roman"/>
          <w:sz w:val="24"/>
          <w:szCs w:val="24"/>
        </w:rPr>
        <w:t xml:space="preserve">ribunale ordinario numerose competenze prima attribuite ai tribunali specializzati. La competenza per i c.d. procedimenti </w:t>
      </w:r>
      <w:r w:rsidRPr="00A3547F">
        <w:rPr>
          <w:rFonts w:ascii="Times New Roman" w:hAnsi="Times New Roman" w:cs="Times New Roman"/>
          <w:i/>
          <w:iCs/>
          <w:sz w:val="24"/>
          <w:szCs w:val="24"/>
        </w:rPr>
        <w:t>de potestate</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330 e segg.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xml:space="preserve">) è rimasta al </w:t>
      </w:r>
      <w:r w:rsidR="00C079B3">
        <w:rPr>
          <w:rFonts w:ascii="Times New Roman" w:hAnsi="Times New Roman" w:cs="Times New Roman"/>
          <w:sz w:val="24"/>
          <w:szCs w:val="24"/>
        </w:rPr>
        <w:t>t</w:t>
      </w:r>
      <w:r w:rsidRPr="00A3547F">
        <w:rPr>
          <w:rFonts w:ascii="Times New Roman" w:hAnsi="Times New Roman" w:cs="Times New Roman"/>
          <w:sz w:val="24"/>
          <w:szCs w:val="24"/>
        </w:rPr>
        <w:t>ribunale per i minorenni, salva la precisazione contenuta  nel primo comma dell</w:t>
      </w:r>
      <w:r>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38 disp att. c. c.:  “</w:t>
      </w:r>
      <w:r w:rsidRPr="00A3547F">
        <w:rPr>
          <w:rFonts w:ascii="Times New Roman" w:hAnsi="Times New Roman" w:cs="Times New Roman"/>
          <w:i/>
          <w:iCs/>
          <w:sz w:val="24"/>
          <w:szCs w:val="24"/>
        </w:rPr>
        <w:t>Per i procedimenti di cui all</w:t>
      </w:r>
      <w:r>
        <w:rPr>
          <w:rFonts w:ascii="Times New Roman" w:hAnsi="Times New Roman" w:cs="Times New Roman"/>
          <w:i/>
          <w:iCs/>
          <w:sz w:val="24"/>
          <w:szCs w:val="24"/>
        </w:rPr>
        <w:t>’</w:t>
      </w:r>
      <w:r w:rsidRPr="00A3547F">
        <w:rPr>
          <w:rFonts w:ascii="Times New Roman" w:hAnsi="Times New Roman" w:cs="Times New Roman"/>
          <w:i/>
          <w:iCs/>
          <w:sz w:val="24"/>
          <w:szCs w:val="24"/>
        </w:rPr>
        <w:t>articolo 333 resta esclusa la competenza del tribunale per i minorenni nell</w:t>
      </w:r>
      <w:r>
        <w:rPr>
          <w:rFonts w:ascii="Times New Roman" w:hAnsi="Times New Roman" w:cs="Times New Roman"/>
          <w:i/>
          <w:iCs/>
          <w:sz w:val="24"/>
          <w:szCs w:val="24"/>
        </w:rPr>
        <w:t>’</w:t>
      </w:r>
      <w:r w:rsidRPr="00A3547F">
        <w:rPr>
          <w:rFonts w:ascii="Times New Roman" w:hAnsi="Times New Roman" w:cs="Times New Roman"/>
          <w:i/>
          <w:iCs/>
          <w:sz w:val="24"/>
          <w:szCs w:val="24"/>
        </w:rPr>
        <w:t>ipotesi in cui sia in corso, tra le stesse parti, giudizio di separazione o divorzio o giudizio ai sensi dell</w:t>
      </w:r>
      <w:r>
        <w:rPr>
          <w:rFonts w:ascii="Times New Roman" w:hAnsi="Times New Roman" w:cs="Times New Roman"/>
          <w:i/>
          <w:iCs/>
          <w:sz w:val="24"/>
          <w:szCs w:val="24"/>
        </w:rPr>
        <w:t>’</w:t>
      </w:r>
      <w:r w:rsidRPr="00A3547F">
        <w:rPr>
          <w:rFonts w:ascii="Times New Roman" w:hAnsi="Times New Roman" w:cs="Times New Roman"/>
          <w:i/>
          <w:iCs/>
          <w:sz w:val="24"/>
          <w:szCs w:val="24"/>
        </w:rPr>
        <w:t>articolo 316 del codice civile; in tale ipotesi per tutta la durata del processo la competenza, anche per i provvedimenti contemplati dalle disposizioni richiamate nel primo periodo, spetta al giudice ordinario.</w:t>
      </w:r>
      <w:r w:rsidRPr="00A3547F">
        <w:rPr>
          <w:rFonts w:ascii="Times New Roman" w:hAnsi="Times New Roman" w:cs="Times New Roman"/>
          <w:sz w:val="24"/>
          <w:szCs w:val="24"/>
        </w:rPr>
        <w:t>”.</w:t>
      </w:r>
    </w:p>
    <w:p w14:paraId="4F79A56C" w14:textId="60DA937A" w:rsidR="0035078C" w:rsidRPr="00A3547F" w:rsidRDefault="0035078C" w:rsidP="0035078C">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w:t>
      </w:r>
      <w:r>
        <w:rPr>
          <w:rFonts w:ascii="Times New Roman" w:hAnsi="Times New Roman" w:cs="Times New Roman"/>
          <w:sz w:val="24"/>
          <w:szCs w:val="24"/>
        </w:rPr>
        <w:t>’</w:t>
      </w:r>
      <w:r w:rsidRPr="00A3547F">
        <w:rPr>
          <w:rFonts w:ascii="Times New Roman" w:hAnsi="Times New Roman" w:cs="Times New Roman"/>
          <w:sz w:val="24"/>
          <w:szCs w:val="24"/>
        </w:rPr>
        <w:t xml:space="preserve">inciso riportato ha generato dubbi interpretativi e difficoltà nella pratica applicazione della norma che sono sfociati in numerosi conflitti di competenza. Allo stato, dopo pronunce della Suprema Corte, nella dottrina maggioritaria e nella prassi giurisprudenziale, si ritiene che in caso di preventiva instaurazione di procedimento di separazione, divorzio, affidamento dei figli o loro modifiche dinanzi al tribunale ordinario, il tribunale per i minorenni successivamente adito debba declinare la competenza. Al contrario qualora il giudizio </w:t>
      </w:r>
      <w:r w:rsidRPr="00A3547F">
        <w:rPr>
          <w:rFonts w:ascii="Times New Roman" w:hAnsi="Times New Roman" w:cs="Times New Roman"/>
          <w:i/>
          <w:iCs/>
          <w:sz w:val="24"/>
          <w:szCs w:val="24"/>
        </w:rPr>
        <w:t xml:space="preserve">de potestate </w:t>
      </w:r>
      <w:r w:rsidRPr="00A3547F">
        <w:rPr>
          <w:rFonts w:ascii="Times New Roman" w:hAnsi="Times New Roman" w:cs="Times New Roman"/>
          <w:sz w:val="24"/>
          <w:szCs w:val="24"/>
        </w:rPr>
        <w:t xml:space="preserve">sia stato previamente instaurato dinanzi al </w:t>
      </w:r>
      <w:r w:rsidR="00C079B3">
        <w:rPr>
          <w:rFonts w:ascii="Times New Roman" w:hAnsi="Times New Roman" w:cs="Times New Roman"/>
          <w:sz w:val="24"/>
          <w:szCs w:val="24"/>
        </w:rPr>
        <w:t>t</w:t>
      </w:r>
      <w:r w:rsidRPr="00A3547F">
        <w:rPr>
          <w:rFonts w:ascii="Times New Roman" w:hAnsi="Times New Roman" w:cs="Times New Roman"/>
          <w:sz w:val="24"/>
          <w:szCs w:val="24"/>
        </w:rPr>
        <w:t xml:space="preserve">ribunale per i minorenni, e dunque prima di quello separativo instaurato dinanzi al </w:t>
      </w:r>
      <w:r w:rsidR="00C079B3">
        <w:rPr>
          <w:rFonts w:ascii="Times New Roman" w:hAnsi="Times New Roman" w:cs="Times New Roman"/>
          <w:sz w:val="24"/>
          <w:szCs w:val="24"/>
        </w:rPr>
        <w:t>t</w:t>
      </w:r>
      <w:r w:rsidRPr="00A3547F">
        <w:rPr>
          <w:rFonts w:ascii="Times New Roman" w:hAnsi="Times New Roman" w:cs="Times New Roman"/>
          <w:sz w:val="24"/>
          <w:szCs w:val="24"/>
        </w:rPr>
        <w:t xml:space="preserve">ribunale ordinario, si ritiene che in applicazione del principio della </w:t>
      </w:r>
      <w:proofErr w:type="spellStart"/>
      <w:r w:rsidRPr="00A3547F">
        <w:rPr>
          <w:rFonts w:ascii="Times New Roman" w:hAnsi="Times New Roman" w:cs="Times New Roman"/>
          <w:i/>
          <w:iCs/>
          <w:sz w:val="24"/>
          <w:szCs w:val="24"/>
        </w:rPr>
        <w:t>perpetuatio</w:t>
      </w:r>
      <w:proofErr w:type="spellEnd"/>
      <w:r w:rsidRPr="00A3547F">
        <w:rPr>
          <w:rFonts w:ascii="Times New Roman" w:hAnsi="Times New Roman" w:cs="Times New Roman"/>
          <w:i/>
          <w:iCs/>
          <w:sz w:val="24"/>
          <w:szCs w:val="24"/>
        </w:rPr>
        <w:t xml:space="preserve"> </w:t>
      </w:r>
      <w:proofErr w:type="spellStart"/>
      <w:r w:rsidRPr="00A3547F">
        <w:rPr>
          <w:rFonts w:ascii="Times New Roman" w:hAnsi="Times New Roman" w:cs="Times New Roman"/>
          <w:i/>
          <w:iCs/>
          <w:sz w:val="24"/>
          <w:szCs w:val="24"/>
        </w:rPr>
        <w:t>jurisditionis</w:t>
      </w:r>
      <w:proofErr w:type="spellEnd"/>
      <w:r w:rsidRPr="00A3547F">
        <w:rPr>
          <w:rFonts w:ascii="Times New Roman" w:hAnsi="Times New Roman" w:cs="Times New Roman"/>
          <w:sz w:val="24"/>
          <w:szCs w:val="24"/>
        </w:rPr>
        <w:t xml:space="preserve">, la competenza debba permanere in capo al giudice specializzato. </w:t>
      </w:r>
    </w:p>
    <w:p w14:paraId="08CBF56E" w14:textId="0BE3901A" w:rsidR="0035078C" w:rsidRPr="00A3547F" w:rsidRDefault="0035078C" w:rsidP="0035078C">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w:t>
      </w:r>
      <w:r>
        <w:rPr>
          <w:rFonts w:ascii="Times New Roman" w:hAnsi="Times New Roman" w:cs="Times New Roman"/>
          <w:sz w:val="24"/>
          <w:szCs w:val="24"/>
        </w:rPr>
        <w:t>’</w:t>
      </w:r>
      <w:r w:rsidRPr="00A3547F">
        <w:rPr>
          <w:rFonts w:ascii="Times New Roman" w:hAnsi="Times New Roman" w:cs="Times New Roman"/>
          <w:sz w:val="24"/>
          <w:szCs w:val="24"/>
        </w:rPr>
        <w:t>attuale situazione genera concrete e a volte insuperabili difficoltà applicative, con duplicazioni di giudizi e rischio di giudicati contrastanti. Deve, inoltre, rilevarsi come il tribunale ordinario successivamente investito di una domanda di affidamento non possa spogliarsi della competenza in favore del tribunale specializzato preventivamente adito di un giudizio “de potestate” tra le stesse parti, essendo la domanda formulata dinanzi al giudice ordinario più ampia e dovendo comunque essere emessa una decisione su altre domande connesse, in primo luogo sulla domanda di affidamento. Si comprende, pertanto, come l</w:t>
      </w:r>
      <w:r>
        <w:rPr>
          <w:rFonts w:ascii="Times New Roman" w:hAnsi="Times New Roman" w:cs="Times New Roman"/>
          <w:sz w:val="24"/>
          <w:szCs w:val="24"/>
        </w:rPr>
        <w:t>’</w:t>
      </w:r>
      <w:r w:rsidRPr="00A3547F">
        <w:rPr>
          <w:rFonts w:ascii="Times New Roman" w:hAnsi="Times New Roman" w:cs="Times New Roman"/>
          <w:sz w:val="24"/>
          <w:szCs w:val="24"/>
        </w:rPr>
        <w:t xml:space="preserve">esigenza di concentrazione delle tutele, che trova la sua </w:t>
      </w:r>
      <w:r w:rsidRPr="00A3547F">
        <w:rPr>
          <w:rFonts w:ascii="Times New Roman" w:hAnsi="Times New Roman" w:cs="Times New Roman"/>
          <w:i/>
          <w:iCs/>
          <w:sz w:val="24"/>
          <w:szCs w:val="24"/>
        </w:rPr>
        <w:t>ratio</w:t>
      </w:r>
      <w:r w:rsidRPr="00A3547F">
        <w:rPr>
          <w:rFonts w:ascii="Times New Roman" w:hAnsi="Times New Roman" w:cs="Times New Roman"/>
          <w:sz w:val="24"/>
          <w:szCs w:val="24"/>
        </w:rPr>
        <w:t xml:space="preserve"> sia nella necessità di evitare ai minori e alle parti plurimi accertamenti posti in essere da diverse autorità giudiziarie, sia nella necessità di evitare il rischio di giudicati contrastanti, imponga di concentrare i procedimenti che abbiano ad oggetto domande comunque attinenti alla responsabilità genitoriale in capo ad un</w:t>
      </w:r>
      <w:r>
        <w:rPr>
          <w:rFonts w:ascii="Times New Roman" w:hAnsi="Times New Roman" w:cs="Times New Roman"/>
          <w:sz w:val="24"/>
          <w:szCs w:val="24"/>
        </w:rPr>
        <w:t>’</w:t>
      </w:r>
      <w:r w:rsidRPr="00A3547F">
        <w:rPr>
          <w:rFonts w:ascii="Times New Roman" w:hAnsi="Times New Roman" w:cs="Times New Roman"/>
          <w:sz w:val="24"/>
          <w:szCs w:val="24"/>
        </w:rPr>
        <w:t xml:space="preserve">unica autorità giudiziaria. </w:t>
      </w:r>
    </w:p>
    <w:p w14:paraId="13934498" w14:textId="099641EB" w:rsidR="0035078C" w:rsidRPr="00A3547F" w:rsidRDefault="0035078C" w:rsidP="0035078C">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La scelta della autorità giudiziaria in capo alla quale concentrare le competenze è imposta dalla natura dei procedimenti: i giudizi di separazione, divorzio, affidamento dei figli nati fuori del matrimonio e loro modifiche, hanno ad oggetto nella quasi  totalità dei casi anche altre domande (attinenti lo status, ovvero il mantenimento dei figli) che devono comunque essere decise; al contrario le domande </w:t>
      </w:r>
      <w:r w:rsidRPr="004379FB">
        <w:rPr>
          <w:rFonts w:ascii="Times New Roman" w:hAnsi="Times New Roman" w:cs="Times New Roman"/>
          <w:i/>
          <w:iCs/>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330 e segg. non vengono proposte con domande accessorie. Una razionale distribuzione delle risorse impone, pertanto, la concentrazione dei giudizi in capo al tribunale ordinario che in tal modo potrà decidere ogni aspetto relativo alle vicende familiari, con un unico giudizio.</w:t>
      </w:r>
    </w:p>
    <w:p w14:paraId="13BB4793" w14:textId="26119447" w:rsidR="0035078C" w:rsidRPr="00A3547F" w:rsidRDefault="0035078C" w:rsidP="0035078C">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Si propone, pertanto, di novellare l</w:t>
      </w:r>
      <w:r>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38 disp. att.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xml:space="preserve"> mantenendo al </w:t>
      </w:r>
      <w:r w:rsidR="00C079B3">
        <w:rPr>
          <w:rFonts w:ascii="Times New Roman" w:hAnsi="Times New Roman" w:cs="Times New Roman"/>
          <w:sz w:val="24"/>
          <w:szCs w:val="24"/>
        </w:rPr>
        <w:t>t</w:t>
      </w:r>
      <w:r w:rsidRPr="00A3547F">
        <w:rPr>
          <w:rFonts w:ascii="Times New Roman" w:hAnsi="Times New Roman" w:cs="Times New Roman"/>
          <w:sz w:val="24"/>
          <w:szCs w:val="24"/>
        </w:rPr>
        <w:t>ribunale per i minorenni la competenza per le domand</w:t>
      </w:r>
      <w:r w:rsidR="00C079B3">
        <w:rPr>
          <w:rFonts w:ascii="Times New Roman" w:hAnsi="Times New Roman" w:cs="Times New Roman"/>
          <w:sz w:val="24"/>
          <w:szCs w:val="24"/>
        </w:rPr>
        <w:t>e</w:t>
      </w:r>
      <w:r w:rsidRPr="00A3547F">
        <w:rPr>
          <w:rFonts w:ascii="Times New Roman" w:hAnsi="Times New Roman" w:cs="Times New Roman"/>
          <w:sz w:val="24"/>
          <w:szCs w:val="24"/>
        </w:rPr>
        <w:t xml:space="preserve"> </w:t>
      </w:r>
      <w:r w:rsidRPr="00A3547F">
        <w:rPr>
          <w:rFonts w:ascii="Times New Roman" w:hAnsi="Times New Roman" w:cs="Times New Roman"/>
          <w:i/>
          <w:iCs/>
          <w:sz w:val="24"/>
          <w:szCs w:val="24"/>
        </w:rPr>
        <w:t>de potestate</w:t>
      </w:r>
      <w:r w:rsidRPr="00A3547F">
        <w:rPr>
          <w:rFonts w:ascii="Times New Roman" w:hAnsi="Times New Roman" w:cs="Times New Roman"/>
          <w:sz w:val="24"/>
          <w:szCs w:val="24"/>
        </w:rPr>
        <w:t xml:space="preserve">, ma disponendo che in caso di contemporanea pendenza di giudizi separativi, divorzili o </w:t>
      </w:r>
      <w:r w:rsidRPr="004379FB">
        <w:rPr>
          <w:rFonts w:ascii="Times New Roman" w:hAnsi="Times New Roman" w:cs="Times New Roman"/>
          <w:i/>
          <w:iCs/>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316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xml:space="preserve"> (nonché di ogni procedimento che preveda l</w:t>
      </w:r>
      <w:r>
        <w:rPr>
          <w:rFonts w:ascii="Times New Roman" w:hAnsi="Times New Roman" w:cs="Times New Roman"/>
          <w:sz w:val="24"/>
          <w:szCs w:val="24"/>
        </w:rPr>
        <w:t>’</w:t>
      </w:r>
      <w:r w:rsidRPr="00A3547F">
        <w:rPr>
          <w:rFonts w:ascii="Times New Roman" w:hAnsi="Times New Roman" w:cs="Times New Roman"/>
          <w:sz w:val="24"/>
          <w:szCs w:val="24"/>
        </w:rPr>
        <w:t>adozione di provvedimenti per la disciplina dell</w:t>
      </w:r>
      <w:r>
        <w:rPr>
          <w:rFonts w:ascii="Times New Roman" w:hAnsi="Times New Roman" w:cs="Times New Roman"/>
          <w:sz w:val="24"/>
          <w:szCs w:val="24"/>
        </w:rPr>
        <w:t>’</w:t>
      </w:r>
      <w:r w:rsidRPr="00A3547F">
        <w:rPr>
          <w:rFonts w:ascii="Times New Roman" w:hAnsi="Times New Roman" w:cs="Times New Roman"/>
          <w:sz w:val="24"/>
          <w:szCs w:val="24"/>
        </w:rPr>
        <w:t xml:space="preserve">affidamento dei figli quali quelli previsti dagli articoli 250, quarto </w:t>
      </w:r>
      <w:r w:rsidRPr="00A3547F">
        <w:rPr>
          <w:rFonts w:ascii="Times New Roman" w:hAnsi="Times New Roman" w:cs="Times New Roman"/>
          <w:sz w:val="24"/>
          <w:szCs w:val="24"/>
        </w:rPr>
        <w:lastRenderedPageBreak/>
        <w:t xml:space="preserve">comma, 268, 277, secondo comma), il </w:t>
      </w:r>
      <w:r w:rsidR="003452ED">
        <w:rPr>
          <w:rFonts w:ascii="Times New Roman" w:hAnsi="Times New Roman" w:cs="Times New Roman"/>
          <w:sz w:val="24"/>
          <w:szCs w:val="24"/>
        </w:rPr>
        <w:t>t</w:t>
      </w:r>
      <w:r w:rsidRPr="00A3547F">
        <w:rPr>
          <w:rFonts w:ascii="Times New Roman" w:hAnsi="Times New Roman" w:cs="Times New Roman"/>
          <w:sz w:val="24"/>
          <w:szCs w:val="24"/>
        </w:rPr>
        <w:t xml:space="preserve">ribunale per i minorenni debba, in ogni caso, sia se preventivamente, sia se successivamente adito, ed anche qualora il procedimento </w:t>
      </w:r>
      <w:r w:rsidRPr="00A3547F">
        <w:rPr>
          <w:rFonts w:ascii="Times New Roman" w:hAnsi="Times New Roman" w:cs="Times New Roman"/>
          <w:i/>
          <w:iCs/>
          <w:sz w:val="24"/>
          <w:szCs w:val="24"/>
        </w:rPr>
        <w:t>de potestate</w:t>
      </w:r>
      <w:r w:rsidRPr="00A3547F">
        <w:rPr>
          <w:rFonts w:ascii="Times New Roman" w:hAnsi="Times New Roman" w:cs="Times New Roman"/>
          <w:sz w:val="24"/>
          <w:szCs w:val="24"/>
        </w:rPr>
        <w:t xml:space="preserve"> sia stato instaurato su ricorso del </w:t>
      </w:r>
      <w:r w:rsidR="003452ED">
        <w:rPr>
          <w:rFonts w:ascii="Times New Roman" w:hAnsi="Times New Roman" w:cs="Times New Roman"/>
          <w:sz w:val="24"/>
          <w:szCs w:val="24"/>
        </w:rPr>
        <w:t>p</w:t>
      </w:r>
      <w:r w:rsidRPr="00A3547F">
        <w:rPr>
          <w:rFonts w:ascii="Times New Roman" w:hAnsi="Times New Roman" w:cs="Times New Roman"/>
          <w:sz w:val="24"/>
          <w:szCs w:val="24"/>
        </w:rPr>
        <w:t xml:space="preserve">ubblico </w:t>
      </w:r>
      <w:r w:rsidR="003452ED">
        <w:rPr>
          <w:rFonts w:ascii="Times New Roman" w:hAnsi="Times New Roman" w:cs="Times New Roman"/>
          <w:sz w:val="24"/>
          <w:szCs w:val="24"/>
        </w:rPr>
        <w:t>m</w:t>
      </w:r>
      <w:r w:rsidRPr="00A3547F">
        <w:rPr>
          <w:rFonts w:ascii="Times New Roman" w:hAnsi="Times New Roman" w:cs="Times New Roman"/>
          <w:sz w:val="24"/>
          <w:szCs w:val="24"/>
        </w:rPr>
        <w:t xml:space="preserve">inistero minorile, spogliarsi del procedimento trasmettendo gli atti al </w:t>
      </w:r>
      <w:r w:rsidR="003452ED">
        <w:rPr>
          <w:rFonts w:ascii="Times New Roman" w:hAnsi="Times New Roman" w:cs="Times New Roman"/>
          <w:sz w:val="24"/>
          <w:szCs w:val="24"/>
        </w:rPr>
        <w:t>t</w:t>
      </w:r>
      <w:r w:rsidRPr="00A3547F">
        <w:rPr>
          <w:rFonts w:ascii="Times New Roman" w:hAnsi="Times New Roman" w:cs="Times New Roman"/>
          <w:sz w:val="24"/>
          <w:szCs w:val="24"/>
        </w:rPr>
        <w:t xml:space="preserve">ribunale ordinario. La trasmissione diretta degli atti tra autorità giudiziarie viene disposta, aderendo a consolidato orientamento dei giudici di legittimità (per tutte Cass. 12 aprile 2016, n.7160; Cass. 11 febbraio 2005, n. 2877) e di merito. </w:t>
      </w:r>
    </w:p>
    <w:p w14:paraId="12B58967" w14:textId="1954C636" w:rsidR="0035078C" w:rsidRPr="00A3547F" w:rsidRDefault="0035078C" w:rsidP="0035078C">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Nel disciplinare la riassunzione del procedimento dinanzi al </w:t>
      </w:r>
      <w:r w:rsidR="00C079B3">
        <w:rPr>
          <w:rFonts w:ascii="Times New Roman" w:hAnsi="Times New Roman" w:cs="Times New Roman"/>
          <w:sz w:val="24"/>
          <w:szCs w:val="24"/>
        </w:rPr>
        <w:t>t</w:t>
      </w:r>
      <w:r w:rsidRPr="00A3547F">
        <w:rPr>
          <w:rFonts w:ascii="Times New Roman" w:hAnsi="Times New Roman" w:cs="Times New Roman"/>
          <w:sz w:val="24"/>
          <w:szCs w:val="24"/>
        </w:rPr>
        <w:t>ribunale ordinario occorre scongiurare vuoti di tutela incompatibili con la protezione dei minori, che si realizzerebbero con il richiamo della ordinaria disciplina prevista per la dichiarazione di incompetenza, ai sensi della quale è rimesso alla parte più diligente l</w:t>
      </w:r>
      <w:r>
        <w:rPr>
          <w:rFonts w:ascii="Times New Roman" w:hAnsi="Times New Roman" w:cs="Times New Roman"/>
          <w:sz w:val="24"/>
          <w:szCs w:val="24"/>
        </w:rPr>
        <w:t>’</w:t>
      </w:r>
      <w:r w:rsidRPr="00A3547F">
        <w:rPr>
          <w:rFonts w:ascii="Times New Roman" w:hAnsi="Times New Roman" w:cs="Times New Roman"/>
          <w:sz w:val="24"/>
          <w:szCs w:val="24"/>
        </w:rPr>
        <w:t>onere della riassunzione. Questa opzione potrebbe impedire al tribunale ordinario di avere conoscenza di elementi previamente acquisiti dal tribunale specializzato ed indispensabili per la decisione sulle domande proposte, oltre a poter favorire condotte dei genitori, nei casi in cui fossero entrambi sottoposti a valutazione sulle capacità genitoriali, finalizzate a scongiurare l</w:t>
      </w:r>
      <w:r>
        <w:rPr>
          <w:rFonts w:ascii="Times New Roman" w:hAnsi="Times New Roman" w:cs="Times New Roman"/>
          <w:sz w:val="24"/>
          <w:szCs w:val="24"/>
        </w:rPr>
        <w:t>’</w:t>
      </w:r>
      <w:r w:rsidRPr="00A3547F">
        <w:rPr>
          <w:rFonts w:ascii="Times New Roman" w:hAnsi="Times New Roman" w:cs="Times New Roman"/>
          <w:sz w:val="24"/>
          <w:szCs w:val="24"/>
        </w:rPr>
        <w:t xml:space="preserve">adozione di provvedimento limitativi o ablativi della responsabilità genitoriale. </w:t>
      </w:r>
    </w:p>
    <w:p w14:paraId="5964F455" w14:textId="586B716F" w:rsidR="0035078C" w:rsidRPr="00A3547F" w:rsidRDefault="0035078C" w:rsidP="0035078C">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A tali fine, viene inserita nella norma una disposizione analoga a quella presente nell</w:t>
      </w:r>
      <w:r>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189 disp. att.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per garantire ultrattività ai provvedimenti eventualmente emessi dal tribunale specializzato fino all</w:t>
      </w:r>
      <w:r>
        <w:rPr>
          <w:rFonts w:ascii="Times New Roman" w:hAnsi="Times New Roman" w:cs="Times New Roman"/>
          <w:sz w:val="24"/>
          <w:szCs w:val="24"/>
        </w:rPr>
        <w:t>’</w:t>
      </w:r>
      <w:r w:rsidRPr="00A3547F">
        <w:rPr>
          <w:rFonts w:ascii="Times New Roman" w:hAnsi="Times New Roman" w:cs="Times New Roman"/>
          <w:sz w:val="24"/>
          <w:szCs w:val="24"/>
        </w:rPr>
        <w:t xml:space="preserve">adozione di provvedimenti emessi dal tribunale ordinario che abbia ricevuto la trasmissione degli atti. </w:t>
      </w:r>
    </w:p>
    <w:p w14:paraId="10FE3866" w14:textId="37024FE8" w:rsidR="0035078C" w:rsidRPr="00A3547F" w:rsidRDefault="0035078C" w:rsidP="0035078C">
      <w:pPr>
        <w:spacing w:after="0" w:line="240" w:lineRule="auto"/>
        <w:ind w:left="567" w:right="566"/>
        <w:jc w:val="both"/>
        <w:rPr>
          <w:rFonts w:ascii="Times New Roman" w:hAnsi="Times New Roman" w:cs="Times New Roman"/>
          <w:sz w:val="24"/>
          <w:szCs w:val="24"/>
        </w:rPr>
      </w:pPr>
      <w:proofErr w:type="gramStart"/>
      <w:r w:rsidRPr="00A3547F">
        <w:rPr>
          <w:rFonts w:ascii="Times New Roman" w:hAnsi="Times New Roman" w:cs="Times New Roman"/>
          <w:sz w:val="24"/>
          <w:szCs w:val="24"/>
        </w:rPr>
        <w:t>E</w:t>
      </w:r>
      <w:r>
        <w:rPr>
          <w:rFonts w:ascii="Times New Roman" w:hAnsi="Times New Roman" w:cs="Times New Roman"/>
          <w:sz w:val="24"/>
          <w:szCs w:val="24"/>
        </w:rPr>
        <w:t>’</w:t>
      </w:r>
      <w:proofErr w:type="gramEnd"/>
      <w:r w:rsidRPr="00A3547F">
        <w:rPr>
          <w:rFonts w:ascii="Times New Roman" w:hAnsi="Times New Roman" w:cs="Times New Roman"/>
          <w:sz w:val="24"/>
          <w:szCs w:val="24"/>
        </w:rPr>
        <w:t xml:space="preserve"> prevista la trasmissione degli atti tra gli uffici del Pubblico ministero, al fine di permettere al pubblico ministero ordinati, parte nei procedimenti de potestate </w:t>
      </w:r>
      <w:r w:rsidRPr="004379FB">
        <w:rPr>
          <w:rFonts w:ascii="Times New Roman" w:hAnsi="Times New Roman" w:cs="Times New Roman"/>
          <w:i/>
          <w:iCs/>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336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di assumere questo ruolo.</w:t>
      </w:r>
    </w:p>
    <w:p w14:paraId="03C65A87" w14:textId="6AF45F11" w:rsidR="0035078C" w:rsidRPr="00A3547F" w:rsidRDefault="0035078C" w:rsidP="0035078C">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medesima</w:t>
      </w:r>
      <w:r w:rsidRPr="00A3547F">
        <w:rPr>
          <w:rFonts w:ascii="Times New Roman" w:hAnsi="Times New Roman" w:cs="Times New Roman"/>
          <w:i/>
          <w:iCs/>
          <w:sz w:val="24"/>
          <w:szCs w:val="24"/>
        </w:rPr>
        <w:t xml:space="preserve"> ratio</w:t>
      </w:r>
      <w:r w:rsidRPr="00A3547F">
        <w:rPr>
          <w:rFonts w:ascii="Times New Roman" w:hAnsi="Times New Roman" w:cs="Times New Roman"/>
          <w:sz w:val="24"/>
          <w:szCs w:val="24"/>
        </w:rPr>
        <w:t xml:space="preserve"> della concentrazione delle tutele è sottesa all</w:t>
      </w:r>
      <w:r>
        <w:rPr>
          <w:rFonts w:ascii="Times New Roman" w:hAnsi="Times New Roman" w:cs="Times New Roman"/>
          <w:sz w:val="24"/>
          <w:szCs w:val="24"/>
        </w:rPr>
        <w:t>’</w:t>
      </w:r>
      <w:r w:rsidRPr="00A3547F">
        <w:rPr>
          <w:rFonts w:ascii="Times New Roman" w:hAnsi="Times New Roman" w:cs="Times New Roman"/>
          <w:sz w:val="24"/>
          <w:szCs w:val="24"/>
        </w:rPr>
        <w:t>introduzione del novellato terzo comma dell</w:t>
      </w:r>
      <w:r>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38 disp. </w:t>
      </w:r>
      <w:proofErr w:type="spellStart"/>
      <w:r w:rsidRPr="00A3547F">
        <w:rPr>
          <w:rFonts w:ascii="Times New Roman" w:hAnsi="Times New Roman" w:cs="Times New Roman"/>
          <w:sz w:val="24"/>
          <w:szCs w:val="24"/>
        </w:rPr>
        <w:t>att</w:t>
      </w:r>
      <w:proofErr w:type="spellEnd"/>
      <w:r w:rsidRPr="00A3547F">
        <w:rPr>
          <w:rFonts w:ascii="Times New Roman" w:hAnsi="Times New Roman" w:cs="Times New Roman"/>
          <w:sz w:val="24"/>
          <w:szCs w:val="24"/>
        </w:rPr>
        <w:t xml:space="preserve">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xml:space="preserve">, nel quale è previsto che il ricorso </w:t>
      </w:r>
      <w:r w:rsidRPr="004379FB">
        <w:rPr>
          <w:rFonts w:ascii="Times New Roman" w:hAnsi="Times New Roman" w:cs="Times New Roman"/>
          <w:i/>
          <w:iCs/>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709</w:t>
      </w:r>
      <w:r w:rsidR="004379FB">
        <w:rPr>
          <w:rFonts w:ascii="Times New Roman" w:hAnsi="Times New Roman" w:cs="Times New Roman"/>
          <w:sz w:val="24"/>
          <w:szCs w:val="24"/>
        </w:rPr>
        <w:t>-</w:t>
      </w:r>
      <w:r w:rsidRPr="004379FB">
        <w:rPr>
          <w:rFonts w:ascii="Times New Roman" w:hAnsi="Times New Roman" w:cs="Times New Roman"/>
          <w:i/>
          <w:iCs/>
          <w:sz w:val="24"/>
          <w:szCs w:val="24"/>
        </w:rPr>
        <w:t>ter</w:t>
      </w:r>
      <w:r w:rsidRPr="00A3547F">
        <w:rPr>
          <w:rFonts w:ascii="Times New Roman" w:hAnsi="Times New Roman" w:cs="Times New Roman"/>
          <w:sz w:val="24"/>
          <w:szCs w:val="24"/>
        </w:rPr>
        <w:t xml:space="preserve">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xml:space="preserve">, autonomamente proposto o già pendente (quando la richiesta non sia domanda accessoria alle procedure separazione o di affidamento), sia di competenza del </w:t>
      </w:r>
      <w:r w:rsidR="003452ED">
        <w:rPr>
          <w:rFonts w:ascii="Times New Roman" w:hAnsi="Times New Roman" w:cs="Times New Roman"/>
          <w:sz w:val="24"/>
          <w:szCs w:val="24"/>
        </w:rPr>
        <w:t>t</w:t>
      </w:r>
      <w:r w:rsidRPr="00A3547F">
        <w:rPr>
          <w:rFonts w:ascii="Times New Roman" w:hAnsi="Times New Roman" w:cs="Times New Roman"/>
          <w:sz w:val="24"/>
          <w:szCs w:val="24"/>
        </w:rPr>
        <w:t xml:space="preserve">ribunale per i minorenni investito della domanda </w:t>
      </w:r>
      <w:r w:rsidRPr="004379FB">
        <w:rPr>
          <w:rFonts w:ascii="Times New Roman" w:hAnsi="Times New Roman" w:cs="Times New Roman"/>
          <w:i/>
          <w:iCs/>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330 e segg. </w:t>
      </w:r>
      <w:r w:rsidR="00C079B3">
        <w:rPr>
          <w:rFonts w:ascii="Times New Roman" w:hAnsi="Times New Roman" w:cs="Times New Roman"/>
          <w:sz w:val="24"/>
          <w:szCs w:val="24"/>
        </w:rPr>
        <w:t>del codice civile</w:t>
      </w:r>
      <w:r w:rsidRPr="00A3547F">
        <w:rPr>
          <w:rFonts w:ascii="Times New Roman" w:hAnsi="Times New Roman" w:cs="Times New Roman"/>
          <w:sz w:val="24"/>
          <w:szCs w:val="24"/>
        </w:rPr>
        <w:t xml:space="preserve">, con regole analoghe a quelle sopra esposte per la trasmissione degli atti tra tribunali. </w:t>
      </w:r>
    </w:p>
    <w:p w14:paraId="6B8BACBB" w14:textId="3B949E5B" w:rsidR="0035078C" w:rsidRPr="00A3547F" w:rsidRDefault="0035078C" w:rsidP="0035078C">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Sempre al fine di meglio assicurare la tutela dei minori appare opportuno attribuire al </w:t>
      </w:r>
      <w:r w:rsidR="003452ED">
        <w:rPr>
          <w:rFonts w:ascii="Times New Roman" w:hAnsi="Times New Roman" w:cs="Times New Roman"/>
          <w:sz w:val="24"/>
          <w:szCs w:val="24"/>
        </w:rPr>
        <w:t>t</w:t>
      </w:r>
      <w:r w:rsidRPr="00A3547F">
        <w:rPr>
          <w:rFonts w:ascii="Times New Roman" w:hAnsi="Times New Roman" w:cs="Times New Roman"/>
          <w:sz w:val="24"/>
          <w:szCs w:val="24"/>
        </w:rPr>
        <w:t>ribunale per i minorenni la competenza per il procedimento disciplinato dall</w:t>
      </w:r>
      <w:r>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250</w:t>
      </w:r>
      <w:r w:rsidR="003452ED">
        <w:rPr>
          <w:rFonts w:ascii="Times New Roman" w:hAnsi="Times New Roman" w:cs="Times New Roman"/>
          <w:sz w:val="24"/>
          <w:szCs w:val="24"/>
        </w:rPr>
        <w:t>,</w:t>
      </w:r>
      <w:r w:rsidRPr="00A3547F">
        <w:rPr>
          <w:rFonts w:ascii="Times New Roman" w:hAnsi="Times New Roman" w:cs="Times New Roman"/>
          <w:sz w:val="24"/>
          <w:szCs w:val="24"/>
        </w:rPr>
        <w:t xml:space="preserve"> ultimo comma, </w:t>
      </w:r>
      <w:r w:rsidR="003452ED">
        <w:rPr>
          <w:rFonts w:ascii="Times New Roman" w:hAnsi="Times New Roman" w:cs="Times New Roman"/>
          <w:sz w:val="24"/>
          <w:szCs w:val="24"/>
        </w:rPr>
        <w:t xml:space="preserve">del </w:t>
      </w:r>
      <w:proofErr w:type="gramStart"/>
      <w:r w:rsidR="003452ED">
        <w:rPr>
          <w:rFonts w:ascii="Times New Roman" w:hAnsi="Times New Roman" w:cs="Times New Roman"/>
          <w:sz w:val="24"/>
          <w:szCs w:val="24"/>
        </w:rPr>
        <w:t>codice civile</w:t>
      </w:r>
      <w:proofErr w:type="gramEnd"/>
      <w:r w:rsidR="003452ED">
        <w:rPr>
          <w:rFonts w:ascii="Times New Roman" w:hAnsi="Times New Roman" w:cs="Times New Roman"/>
          <w:sz w:val="24"/>
          <w:szCs w:val="24"/>
        </w:rPr>
        <w:t xml:space="preserve"> </w:t>
      </w:r>
      <w:r w:rsidRPr="00A3547F">
        <w:rPr>
          <w:rFonts w:ascii="Times New Roman" w:hAnsi="Times New Roman" w:cs="Times New Roman"/>
          <w:sz w:val="24"/>
          <w:szCs w:val="24"/>
        </w:rPr>
        <w:t>relativo all</w:t>
      </w:r>
      <w:r>
        <w:rPr>
          <w:rFonts w:ascii="Times New Roman" w:hAnsi="Times New Roman" w:cs="Times New Roman"/>
          <w:sz w:val="24"/>
          <w:szCs w:val="24"/>
        </w:rPr>
        <w:t>’</w:t>
      </w:r>
      <w:r w:rsidRPr="00A3547F">
        <w:rPr>
          <w:rFonts w:ascii="Times New Roman" w:hAnsi="Times New Roman" w:cs="Times New Roman"/>
          <w:sz w:val="24"/>
          <w:szCs w:val="24"/>
        </w:rPr>
        <w:t xml:space="preserve">autorizzazione al riconoscimento del minore nato da genitore che non abbia computo il sedicesimo anno di età. Tali procedimenti si sovrappongono a quelli che il </w:t>
      </w:r>
      <w:r w:rsidR="00C079B3">
        <w:rPr>
          <w:rFonts w:ascii="Times New Roman" w:hAnsi="Times New Roman" w:cs="Times New Roman"/>
          <w:sz w:val="24"/>
          <w:szCs w:val="24"/>
        </w:rPr>
        <w:t>t</w:t>
      </w:r>
      <w:r w:rsidRPr="00A3547F">
        <w:rPr>
          <w:rFonts w:ascii="Times New Roman" w:hAnsi="Times New Roman" w:cs="Times New Roman"/>
          <w:sz w:val="24"/>
          <w:szCs w:val="24"/>
        </w:rPr>
        <w:t>ribunale per i minorenni deve instaurare d</w:t>
      </w:r>
      <w:r>
        <w:rPr>
          <w:rFonts w:ascii="Times New Roman" w:hAnsi="Times New Roman" w:cs="Times New Roman"/>
          <w:sz w:val="24"/>
          <w:szCs w:val="24"/>
        </w:rPr>
        <w:t>’</w:t>
      </w:r>
      <w:r w:rsidRPr="00A3547F">
        <w:rPr>
          <w:rFonts w:ascii="Times New Roman" w:hAnsi="Times New Roman" w:cs="Times New Roman"/>
          <w:sz w:val="24"/>
          <w:szCs w:val="24"/>
        </w:rPr>
        <w:t>ufficio secondo quanto previsto dalla legge adozioni in presenza di minori non riconosciuti alla nascita. Appare pertanto necessario concentrare le tutele su un</w:t>
      </w:r>
      <w:r>
        <w:rPr>
          <w:rFonts w:ascii="Times New Roman" w:hAnsi="Times New Roman" w:cs="Times New Roman"/>
          <w:sz w:val="24"/>
          <w:szCs w:val="24"/>
        </w:rPr>
        <w:t>’</w:t>
      </w:r>
      <w:r w:rsidRPr="00A3547F">
        <w:rPr>
          <w:rFonts w:ascii="Times New Roman" w:hAnsi="Times New Roman" w:cs="Times New Roman"/>
          <w:sz w:val="24"/>
          <w:szCs w:val="24"/>
        </w:rPr>
        <w:t>unica autorità giudiziaria per evitare giudicati contraddittori e sovrapposizione di accertamenti.</w:t>
      </w:r>
    </w:p>
    <w:p w14:paraId="686E6AE8" w14:textId="77777777" w:rsidR="0035078C" w:rsidRPr="00A3547F" w:rsidRDefault="0035078C" w:rsidP="0035078C">
      <w:pPr>
        <w:spacing w:after="0" w:line="240" w:lineRule="auto"/>
        <w:ind w:left="567" w:right="566"/>
        <w:jc w:val="both"/>
        <w:rPr>
          <w:rFonts w:ascii="Times New Roman" w:hAnsi="Times New Roman" w:cs="Times New Roman"/>
          <w:sz w:val="24"/>
          <w:szCs w:val="24"/>
        </w:rPr>
      </w:pPr>
    </w:p>
    <w:p w14:paraId="6F08328D" w14:textId="75D48E70" w:rsidR="0035078C" w:rsidRPr="00A3547F" w:rsidRDefault="0035078C" w:rsidP="0035078C">
      <w:pPr>
        <w:pStyle w:val="Paragrafoelenco"/>
        <w:spacing w:after="0" w:line="240" w:lineRule="auto"/>
        <w:ind w:left="567" w:right="566"/>
        <w:contextualSpacing w:val="0"/>
        <w:jc w:val="both"/>
        <w:rPr>
          <w:rFonts w:ascii="Times New Roman" w:hAnsi="Times New Roman"/>
          <w:b/>
          <w:bCs/>
          <w:sz w:val="24"/>
          <w:szCs w:val="24"/>
        </w:rPr>
      </w:pPr>
      <w:r w:rsidRPr="00A3547F">
        <w:rPr>
          <w:rFonts w:ascii="Times New Roman" w:hAnsi="Times New Roman"/>
          <w:b/>
          <w:bCs/>
          <w:sz w:val="24"/>
          <w:szCs w:val="24"/>
        </w:rPr>
        <w:t xml:space="preserve">Negoziazione assistita </w:t>
      </w:r>
      <w:r>
        <w:rPr>
          <w:rFonts w:ascii="Times New Roman" w:hAnsi="Times New Roman"/>
          <w:b/>
          <w:bCs/>
          <w:sz w:val="24"/>
          <w:szCs w:val="24"/>
        </w:rPr>
        <w:t xml:space="preserve">in materia familiare </w:t>
      </w:r>
      <w:r w:rsidRPr="00A3547F">
        <w:rPr>
          <w:rFonts w:ascii="Times New Roman" w:hAnsi="Times New Roman"/>
          <w:b/>
          <w:bCs/>
          <w:sz w:val="24"/>
          <w:szCs w:val="24"/>
        </w:rPr>
        <w:t>(</w:t>
      </w:r>
      <w:r w:rsidR="00345233">
        <w:rPr>
          <w:rFonts w:ascii="Times New Roman" w:hAnsi="Times New Roman"/>
          <w:b/>
          <w:bCs/>
          <w:sz w:val="24"/>
          <w:szCs w:val="24"/>
        </w:rPr>
        <w:t>articolo</w:t>
      </w:r>
      <w:r w:rsidRPr="00A3547F">
        <w:rPr>
          <w:rFonts w:ascii="Times New Roman" w:hAnsi="Times New Roman"/>
          <w:b/>
          <w:bCs/>
          <w:sz w:val="24"/>
          <w:szCs w:val="24"/>
        </w:rPr>
        <w:t xml:space="preserve"> 6 del d</w:t>
      </w:r>
      <w:r>
        <w:rPr>
          <w:rFonts w:ascii="Times New Roman" w:hAnsi="Times New Roman"/>
          <w:b/>
          <w:bCs/>
          <w:sz w:val="24"/>
          <w:szCs w:val="24"/>
        </w:rPr>
        <w:t>ecreto-legge</w:t>
      </w:r>
      <w:r w:rsidRPr="00A3547F">
        <w:rPr>
          <w:rFonts w:ascii="Times New Roman" w:hAnsi="Times New Roman"/>
          <w:b/>
          <w:bCs/>
          <w:sz w:val="24"/>
          <w:szCs w:val="24"/>
        </w:rPr>
        <w:t xml:space="preserve"> n. 132</w:t>
      </w:r>
      <w:r>
        <w:rPr>
          <w:rFonts w:ascii="Times New Roman" w:hAnsi="Times New Roman"/>
          <w:b/>
          <w:bCs/>
          <w:sz w:val="24"/>
          <w:szCs w:val="24"/>
        </w:rPr>
        <w:t xml:space="preserve"> del </w:t>
      </w:r>
      <w:r w:rsidRPr="00A3547F">
        <w:rPr>
          <w:rFonts w:ascii="Times New Roman" w:hAnsi="Times New Roman"/>
          <w:b/>
          <w:bCs/>
          <w:sz w:val="24"/>
          <w:szCs w:val="24"/>
        </w:rPr>
        <w:t>2014</w:t>
      </w:r>
      <w:r>
        <w:rPr>
          <w:rFonts w:ascii="Times New Roman" w:hAnsi="Times New Roman"/>
          <w:b/>
          <w:bCs/>
          <w:sz w:val="24"/>
          <w:szCs w:val="24"/>
        </w:rPr>
        <w:t>)</w:t>
      </w:r>
      <w:r w:rsidRPr="00A3547F">
        <w:rPr>
          <w:rFonts w:ascii="Times New Roman" w:hAnsi="Times New Roman"/>
          <w:b/>
          <w:bCs/>
          <w:sz w:val="24"/>
          <w:szCs w:val="24"/>
        </w:rPr>
        <w:t xml:space="preserve">. </w:t>
      </w:r>
    </w:p>
    <w:p w14:paraId="2888371F" w14:textId="40A142A6" w:rsidR="0035078C" w:rsidRPr="00A3547F" w:rsidRDefault="0035078C" w:rsidP="0035078C">
      <w:pPr>
        <w:pStyle w:val="Paragrafoelenco"/>
        <w:spacing w:after="0" w:line="240" w:lineRule="auto"/>
        <w:ind w:left="567" w:right="566"/>
        <w:contextualSpacing w:val="0"/>
        <w:jc w:val="both"/>
        <w:rPr>
          <w:rFonts w:ascii="Times New Roman" w:hAnsi="Times New Roman"/>
          <w:sz w:val="24"/>
          <w:szCs w:val="24"/>
        </w:rPr>
      </w:pPr>
      <w:r w:rsidRPr="00A3547F">
        <w:rPr>
          <w:rFonts w:ascii="Times New Roman" w:hAnsi="Times New Roman"/>
          <w:sz w:val="24"/>
          <w:szCs w:val="24"/>
        </w:rPr>
        <w:t>L</w:t>
      </w:r>
      <w:r>
        <w:rPr>
          <w:rFonts w:ascii="Times New Roman" w:hAnsi="Times New Roman"/>
          <w:sz w:val="24"/>
          <w:szCs w:val="24"/>
        </w:rPr>
        <w:t>’</w:t>
      </w:r>
      <w:r w:rsidR="00345233">
        <w:rPr>
          <w:rFonts w:ascii="Times New Roman" w:hAnsi="Times New Roman"/>
          <w:sz w:val="24"/>
          <w:szCs w:val="24"/>
        </w:rPr>
        <w:t>articolo</w:t>
      </w:r>
      <w:r w:rsidRPr="00A3547F">
        <w:rPr>
          <w:rFonts w:ascii="Times New Roman" w:hAnsi="Times New Roman"/>
          <w:sz w:val="24"/>
          <w:szCs w:val="24"/>
        </w:rPr>
        <w:t xml:space="preserve"> 6, del </w:t>
      </w:r>
      <w:proofErr w:type="spellStart"/>
      <w:r w:rsidRPr="00A3547F">
        <w:rPr>
          <w:rFonts w:ascii="Times New Roman" w:hAnsi="Times New Roman"/>
          <w:sz w:val="24"/>
          <w:szCs w:val="24"/>
        </w:rPr>
        <w:t>d.l.</w:t>
      </w:r>
      <w:proofErr w:type="spellEnd"/>
      <w:r w:rsidRPr="00A3547F">
        <w:rPr>
          <w:rFonts w:ascii="Times New Roman" w:hAnsi="Times New Roman"/>
          <w:sz w:val="24"/>
          <w:szCs w:val="24"/>
        </w:rPr>
        <w:t xml:space="preserve"> n. 132/2014, convertito con modificazioni dalla legge 10 novembre 2014, n. 162, nel disciplinare la convenzione di negoziazione assistita per le soluzioni consensuali di separazione personale, di cessazione degli effetti civili o di scioglimento del matrimonio, di modifica delle condizioni di separazione o di divorzio, non ha considerato i procedimenti che disciplinano le modalità di affidamento e mantenimento dei figli nati fuori del matrimonio. </w:t>
      </w:r>
    </w:p>
    <w:p w14:paraId="0CB76952" w14:textId="3D800FE1" w:rsidR="0035078C" w:rsidRPr="00A3547F" w:rsidRDefault="0035078C" w:rsidP="0035078C">
      <w:pPr>
        <w:pStyle w:val="Paragrafoelenco"/>
        <w:spacing w:after="0" w:line="240" w:lineRule="auto"/>
        <w:ind w:left="567" w:right="566"/>
        <w:contextualSpacing w:val="0"/>
        <w:jc w:val="both"/>
        <w:rPr>
          <w:rFonts w:ascii="Times New Roman" w:hAnsi="Times New Roman"/>
          <w:sz w:val="24"/>
          <w:szCs w:val="24"/>
        </w:rPr>
      </w:pPr>
      <w:r w:rsidRPr="00A3547F">
        <w:rPr>
          <w:rFonts w:ascii="Times New Roman" w:hAnsi="Times New Roman"/>
          <w:sz w:val="24"/>
          <w:szCs w:val="24"/>
        </w:rPr>
        <w:t>Si tratta di una gravissima lacuna, che oltre a generare una non giustificata discriminazione in danno dei genitori non coniugati, esclusi dall</w:t>
      </w:r>
      <w:r>
        <w:rPr>
          <w:rFonts w:ascii="Times New Roman" w:hAnsi="Times New Roman"/>
          <w:sz w:val="24"/>
          <w:szCs w:val="24"/>
        </w:rPr>
        <w:t>’</w:t>
      </w:r>
      <w:r w:rsidRPr="00A3547F">
        <w:rPr>
          <w:rFonts w:ascii="Times New Roman" w:hAnsi="Times New Roman"/>
          <w:sz w:val="24"/>
          <w:szCs w:val="24"/>
        </w:rPr>
        <w:t xml:space="preserve">accesso alla </w:t>
      </w:r>
      <w:r w:rsidRPr="00A3547F">
        <w:rPr>
          <w:rFonts w:ascii="Times New Roman" w:hAnsi="Times New Roman"/>
          <w:sz w:val="24"/>
          <w:szCs w:val="24"/>
        </w:rPr>
        <w:lastRenderedPageBreak/>
        <w:t xml:space="preserve">negoziazione assistita, impedisce di ricorrere a tale modalità alternativa di soluzione delle controversie per un rilevante numero di casi. </w:t>
      </w:r>
    </w:p>
    <w:p w14:paraId="73502615" w14:textId="7F12C174" w:rsidR="0035078C" w:rsidRPr="00A3547F" w:rsidRDefault="0035078C" w:rsidP="0035078C">
      <w:pPr>
        <w:pStyle w:val="Paragrafoelenco"/>
        <w:spacing w:after="0" w:line="240" w:lineRule="auto"/>
        <w:ind w:left="567" w:right="566"/>
        <w:contextualSpacing w:val="0"/>
        <w:jc w:val="both"/>
        <w:rPr>
          <w:rFonts w:ascii="Times New Roman" w:hAnsi="Times New Roman"/>
          <w:sz w:val="24"/>
          <w:szCs w:val="24"/>
        </w:rPr>
      </w:pPr>
      <w:r w:rsidRPr="00A3547F">
        <w:rPr>
          <w:rFonts w:ascii="Times New Roman" w:hAnsi="Times New Roman"/>
          <w:sz w:val="24"/>
          <w:szCs w:val="24"/>
        </w:rPr>
        <w:t>Appare, pertanto, opportuno estendere la negoziazione assistita sia ai procedimenti per la disciplina delle modalità di affidamento e mantenimento dei figli minori nati fuori del matrimonio sia ai procedimenti per la disciplina delle modalità di mantenimento dei figli maggiorenni non economicamente autosufficienti, nati da genitori non coniugati, nonché alle eventuali modifiche di condizioni già determinate. Appare altresì opportuno prevedere l</w:t>
      </w:r>
      <w:r>
        <w:rPr>
          <w:rFonts w:ascii="Times New Roman" w:hAnsi="Times New Roman"/>
          <w:sz w:val="24"/>
          <w:szCs w:val="24"/>
        </w:rPr>
        <w:t>’</w:t>
      </w:r>
      <w:r w:rsidRPr="00A3547F">
        <w:rPr>
          <w:rFonts w:ascii="Times New Roman" w:hAnsi="Times New Roman"/>
          <w:sz w:val="24"/>
          <w:szCs w:val="24"/>
        </w:rPr>
        <w:t>estensione della disciplina, in un</w:t>
      </w:r>
      <w:r>
        <w:rPr>
          <w:rFonts w:ascii="Times New Roman" w:hAnsi="Times New Roman"/>
          <w:sz w:val="24"/>
          <w:szCs w:val="24"/>
        </w:rPr>
        <w:t>’</w:t>
      </w:r>
      <w:r w:rsidRPr="00A3547F">
        <w:rPr>
          <w:rFonts w:ascii="Times New Roman" w:hAnsi="Times New Roman"/>
          <w:sz w:val="24"/>
          <w:szCs w:val="24"/>
        </w:rPr>
        <w:t>ottica di favore e di impulso allo sviluppo dei metodi alternativi di risoluzione delle controversie, ai procedimenti relativi alla determinazione delle modalità di mantenimento dei figli maggiorenni economicamente non autosufficienti quando siano gli stessi figli a formulare istanza nei confronti dei genitori, ed alla disciplina della determinazione degli alimenti di cui agli art</w:t>
      </w:r>
      <w:r w:rsidR="00C079B3">
        <w:rPr>
          <w:rFonts w:ascii="Times New Roman" w:hAnsi="Times New Roman"/>
          <w:sz w:val="24"/>
          <w:szCs w:val="24"/>
        </w:rPr>
        <w:t>icoli</w:t>
      </w:r>
      <w:r w:rsidRPr="00A3547F">
        <w:rPr>
          <w:rFonts w:ascii="Times New Roman" w:hAnsi="Times New Roman"/>
          <w:sz w:val="24"/>
          <w:szCs w:val="24"/>
        </w:rPr>
        <w:t xml:space="preserve"> 433 e seg</w:t>
      </w:r>
      <w:r w:rsidR="00C079B3">
        <w:rPr>
          <w:rFonts w:ascii="Times New Roman" w:hAnsi="Times New Roman"/>
          <w:sz w:val="24"/>
          <w:szCs w:val="24"/>
        </w:rPr>
        <w:t>uenti</w:t>
      </w:r>
      <w:r w:rsidRPr="00A3547F">
        <w:rPr>
          <w:rFonts w:ascii="Times New Roman" w:hAnsi="Times New Roman"/>
          <w:sz w:val="24"/>
          <w:szCs w:val="24"/>
        </w:rPr>
        <w:t xml:space="preserve"> </w:t>
      </w:r>
      <w:r w:rsidR="00C079B3">
        <w:rPr>
          <w:rFonts w:ascii="Times New Roman" w:hAnsi="Times New Roman"/>
          <w:sz w:val="24"/>
          <w:szCs w:val="24"/>
        </w:rPr>
        <w:t xml:space="preserve">del </w:t>
      </w:r>
      <w:proofErr w:type="gramStart"/>
      <w:r w:rsidR="00C079B3">
        <w:rPr>
          <w:rFonts w:ascii="Times New Roman" w:hAnsi="Times New Roman"/>
          <w:sz w:val="24"/>
          <w:szCs w:val="24"/>
        </w:rPr>
        <w:t>codice civile</w:t>
      </w:r>
      <w:proofErr w:type="gramEnd"/>
    </w:p>
    <w:p w14:paraId="64D1F5C7" w14:textId="75020178" w:rsidR="0035078C" w:rsidRPr="00A3547F" w:rsidRDefault="0035078C" w:rsidP="0035078C">
      <w:pPr>
        <w:pStyle w:val="Paragrafoelenco"/>
        <w:spacing w:after="0" w:line="240" w:lineRule="auto"/>
        <w:ind w:left="567" w:right="566"/>
        <w:contextualSpacing w:val="0"/>
        <w:jc w:val="both"/>
        <w:rPr>
          <w:rFonts w:ascii="Times New Roman" w:hAnsi="Times New Roman"/>
          <w:sz w:val="24"/>
          <w:szCs w:val="24"/>
        </w:rPr>
      </w:pPr>
      <w:r w:rsidRPr="00A3547F">
        <w:rPr>
          <w:rFonts w:ascii="Times New Roman" w:hAnsi="Times New Roman"/>
          <w:sz w:val="24"/>
          <w:szCs w:val="24"/>
        </w:rPr>
        <w:t>Le disposizioni in esame oltre a superare una discriminazione in danno dei genitori dei figli nati fuori del matrimonio, e a superare dubbi ermeneutici sorti nella prima fase di applicazione della disposizione, avrà certi effetti deflattivi sull</w:t>
      </w:r>
      <w:r>
        <w:rPr>
          <w:rFonts w:ascii="Times New Roman" w:hAnsi="Times New Roman"/>
          <w:sz w:val="24"/>
          <w:szCs w:val="24"/>
        </w:rPr>
        <w:t>’</w:t>
      </w:r>
      <w:r w:rsidRPr="00A3547F">
        <w:rPr>
          <w:rFonts w:ascii="Times New Roman" w:hAnsi="Times New Roman"/>
          <w:sz w:val="24"/>
          <w:szCs w:val="24"/>
        </w:rPr>
        <w:t>attività giudiziaria, in quanto numerosi procedimenti verranno definiti all</w:t>
      </w:r>
      <w:r>
        <w:rPr>
          <w:rFonts w:ascii="Times New Roman" w:hAnsi="Times New Roman"/>
          <w:sz w:val="24"/>
          <w:szCs w:val="24"/>
        </w:rPr>
        <w:t>’</w:t>
      </w:r>
      <w:r w:rsidRPr="00A3547F">
        <w:rPr>
          <w:rFonts w:ascii="Times New Roman" w:hAnsi="Times New Roman"/>
          <w:sz w:val="24"/>
          <w:szCs w:val="24"/>
        </w:rPr>
        <w:t>esterno delle aule di giustizia, e contribuirà a formare una diversa cultura della crisi familiare, non più fondata sul conflitto ma sulla composizione degli interessi, nell</w:t>
      </w:r>
      <w:r>
        <w:rPr>
          <w:rFonts w:ascii="Times New Roman" w:hAnsi="Times New Roman"/>
          <w:sz w:val="24"/>
          <w:szCs w:val="24"/>
        </w:rPr>
        <w:t>’</w:t>
      </w:r>
      <w:r w:rsidRPr="00A3547F">
        <w:rPr>
          <w:rFonts w:ascii="Times New Roman" w:hAnsi="Times New Roman"/>
          <w:sz w:val="24"/>
          <w:szCs w:val="24"/>
        </w:rPr>
        <w:t>ottica di creare un nuovo assetto di relazioni all</w:t>
      </w:r>
      <w:r>
        <w:rPr>
          <w:rFonts w:ascii="Times New Roman" w:hAnsi="Times New Roman"/>
          <w:sz w:val="24"/>
          <w:szCs w:val="24"/>
        </w:rPr>
        <w:t>’</w:t>
      </w:r>
      <w:r w:rsidRPr="00A3547F">
        <w:rPr>
          <w:rFonts w:ascii="Times New Roman" w:hAnsi="Times New Roman"/>
          <w:sz w:val="24"/>
          <w:szCs w:val="24"/>
        </w:rPr>
        <w:t>esito della fine della relazione personale.</w:t>
      </w:r>
    </w:p>
    <w:p w14:paraId="74BBB497" w14:textId="77777777" w:rsidR="0035078C" w:rsidRPr="00A3547F" w:rsidRDefault="0035078C"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hAnsi="Times New Roman" w:cs="Times New Roman"/>
          <w:sz w:val="24"/>
          <w:szCs w:val="24"/>
        </w:rPr>
      </w:pPr>
    </w:p>
    <w:p w14:paraId="497B5F53" w14:textId="1AA5CD88" w:rsidR="0035078C" w:rsidRPr="0035078C" w:rsidRDefault="0035078C" w:rsidP="00A3547F">
      <w:pPr>
        <w:spacing w:after="0" w:line="240" w:lineRule="auto"/>
        <w:ind w:left="567" w:right="566"/>
        <w:jc w:val="both"/>
        <w:rPr>
          <w:rFonts w:ascii="Times New Roman" w:hAnsi="Times New Roman" w:cs="Times New Roman"/>
          <w:b/>
          <w:bCs/>
          <w:sz w:val="24"/>
          <w:szCs w:val="24"/>
        </w:rPr>
      </w:pPr>
      <w:r w:rsidRPr="0035078C">
        <w:rPr>
          <w:rFonts w:ascii="Times New Roman" w:hAnsi="Times New Roman" w:cs="Times New Roman"/>
          <w:b/>
          <w:bCs/>
          <w:sz w:val="24"/>
          <w:szCs w:val="24"/>
        </w:rPr>
        <w:t>Competenza per i procedimenti in materia di riconoscimento della cittadinanza italiana</w:t>
      </w:r>
      <w:r>
        <w:rPr>
          <w:rFonts w:ascii="Times New Roman" w:hAnsi="Times New Roman" w:cs="Times New Roman"/>
          <w:b/>
          <w:bCs/>
          <w:sz w:val="24"/>
          <w:szCs w:val="24"/>
        </w:rPr>
        <w:t xml:space="preserve"> (</w:t>
      </w:r>
      <w:r w:rsidR="00345233">
        <w:rPr>
          <w:rFonts w:ascii="Times New Roman" w:hAnsi="Times New Roman" w:cs="Times New Roman"/>
          <w:b/>
          <w:bCs/>
          <w:sz w:val="24"/>
          <w:szCs w:val="24"/>
        </w:rPr>
        <w:t>articolo</w:t>
      </w:r>
      <w:r>
        <w:rPr>
          <w:rFonts w:ascii="Times New Roman" w:hAnsi="Times New Roman" w:cs="Times New Roman"/>
          <w:b/>
          <w:bCs/>
          <w:sz w:val="24"/>
          <w:szCs w:val="24"/>
        </w:rPr>
        <w:t xml:space="preserve"> </w:t>
      </w:r>
      <w:r w:rsidRPr="0035078C">
        <w:rPr>
          <w:rFonts w:ascii="Times New Roman" w:hAnsi="Times New Roman" w:cs="Times New Roman"/>
          <w:b/>
          <w:bCs/>
          <w:sz w:val="24"/>
          <w:szCs w:val="24"/>
        </w:rPr>
        <w:t>4 decreto-legge n.</w:t>
      </w:r>
      <w:r>
        <w:rPr>
          <w:rFonts w:ascii="Times New Roman" w:hAnsi="Times New Roman" w:cs="Times New Roman"/>
          <w:b/>
          <w:bCs/>
          <w:sz w:val="24"/>
          <w:szCs w:val="24"/>
        </w:rPr>
        <w:t xml:space="preserve"> </w:t>
      </w:r>
      <w:r w:rsidRPr="0035078C">
        <w:rPr>
          <w:rFonts w:ascii="Times New Roman" w:hAnsi="Times New Roman" w:cs="Times New Roman"/>
          <w:b/>
          <w:bCs/>
          <w:sz w:val="24"/>
          <w:szCs w:val="24"/>
        </w:rPr>
        <w:t>13</w:t>
      </w:r>
      <w:r>
        <w:rPr>
          <w:rFonts w:ascii="Times New Roman" w:hAnsi="Times New Roman" w:cs="Times New Roman"/>
          <w:b/>
          <w:bCs/>
          <w:sz w:val="24"/>
          <w:szCs w:val="24"/>
        </w:rPr>
        <w:t xml:space="preserve"> del 2017</w:t>
      </w:r>
      <w:r w:rsidRPr="0035078C">
        <w:rPr>
          <w:rFonts w:ascii="Times New Roman" w:hAnsi="Times New Roman" w:cs="Times New Roman"/>
          <w:b/>
          <w:bCs/>
          <w:sz w:val="24"/>
          <w:szCs w:val="24"/>
        </w:rPr>
        <w:t>).</w:t>
      </w:r>
    </w:p>
    <w:p w14:paraId="33519DAA" w14:textId="286C94DC"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legge 5 febbraio 1992, n.</w:t>
      </w:r>
      <w:r w:rsidR="0035078C">
        <w:rPr>
          <w:rFonts w:ascii="Times New Roman" w:hAnsi="Times New Roman" w:cs="Times New Roman"/>
          <w:sz w:val="24"/>
          <w:szCs w:val="24"/>
        </w:rPr>
        <w:t xml:space="preserve"> </w:t>
      </w:r>
      <w:r w:rsidRPr="00A3547F">
        <w:rPr>
          <w:rFonts w:ascii="Times New Roman" w:hAnsi="Times New Roman" w:cs="Times New Roman"/>
          <w:sz w:val="24"/>
          <w:szCs w:val="24"/>
        </w:rPr>
        <w:t>91 recante nuove norme sulla cittadinanza, all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 stabilisce che è cittadino “per nascita”, tra gli altri, chi è “figlio di padre o di madre cittadini”.</w:t>
      </w:r>
    </w:p>
    <w:p w14:paraId="5D1A563A" w14:textId="77777777"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Si tratta del diritto di cittadinanza “</w:t>
      </w:r>
      <w:r w:rsidRPr="00A3547F">
        <w:rPr>
          <w:rFonts w:ascii="Times New Roman" w:hAnsi="Times New Roman" w:cs="Times New Roman"/>
          <w:i/>
          <w:sz w:val="24"/>
          <w:szCs w:val="24"/>
        </w:rPr>
        <w:t>iure sanguinis</w:t>
      </w:r>
      <w:r w:rsidRPr="00A3547F">
        <w:rPr>
          <w:rFonts w:ascii="Times New Roman" w:hAnsi="Times New Roman" w:cs="Times New Roman"/>
          <w:sz w:val="24"/>
          <w:szCs w:val="24"/>
        </w:rPr>
        <w:t>” che il cittadino italiano trasmette ai propri discendenti e che pertanto può essere invocato da chi ha un genitore o un avo in linea retta che sia stato cittadino italiano.</w:t>
      </w:r>
    </w:p>
    <w:p w14:paraId="566AD63F" w14:textId="32472376" w:rsidR="0098135D" w:rsidRPr="00A3547F"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Le relative controversie sono attribuite al giudice ordinario, in particolare alle sezioni specializzate </w:t>
      </w:r>
      <w:r w:rsidRPr="00A3547F">
        <w:rPr>
          <w:rFonts w:ascii="Times New Roman" w:hAnsi="Times New Roman" w:cs="Times New Roman"/>
          <w:iCs/>
          <w:sz w:val="24"/>
          <w:szCs w:val="24"/>
        </w:rPr>
        <w:t>in materia di immigrazione, protezione internazionale e libera circolazione dei cittadini dell</w:t>
      </w:r>
      <w:r w:rsidR="0035078C">
        <w:rPr>
          <w:rFonts w:ascii="Times New Roman" w:hAnsi="Times New Roman" w:cs="Times New Roman"/>
          <w:iCs/>
          <w:sz w:val="24"/>
          <w:szCs w:val="24"/>
        </w:rPr>
        <w:t>’</w:t>
      </w:r>
      <w:r w:rsidRPr="00A3547F">
        <w:rPr>
          <w:rFonts w:ascii="Times New Roman" w:hAnsi="Times New Roman" w:cs="Times New Roman"/>
          <w:iCs/>
          <w:sz w:val="24"/>
          <w:szCs w:val="24"/>
        </w:rPr>
        <w:t>Unione europea istituite</w:t>
      </w:r>
      <w:r w:rsidRPr="00A3547F">
        <w:rPr>
          <w:rFonts w:ascii="Times New Roman" w:hAnsi="Times New Roman" w:cs="Times New Roman"/>
          <w:sz w:val="24"/>
          <w:szCs w:val="24"/>
        </w:rPr>
        <w:t xml:space="preserve"> con </w:t>
      </w:r>
      <w:r w:rsidR="0035078C" w:rsidRPr="00A3547F">
        <w:rPr>
          <w:rFonts w:ascii="Times New Roman" w:hAnsi="Times New Roman" w:cs="Times New Roman"/>
          <w:sz w:val="24"/>
          <w:szCs w:val="24"/>
        </w:rPr>
        <w:t>decreto</w:t>
      </w:r>
      <w:r w:rsidR="0035078C">
        <w:rPr>
          <w:rFonts w:ascii="Times New Roman" w:hAnsi="Times New Roman" w:cs="Times New Roman"/>
          <w:sz w:val="24"/>
          <w:szCs w:val="24"/>
        </w:rPr>
        <w:t>-</w:t>
      </w:r>
      <w:r w:rsidR="0035078C" w:rsidRPr="00A3547F">
        <w:rPr>
          <w:rFonts w:ascii="Times New Roman" w:hAnsi="Times New Roman" w:cs="Times New Roman"/>
          <w:sz w:val="24"/>
          <w:szCs w:val="24"/>
        </w:rPr>
        <w:t>leg</w:t>
      </w:r>
      <w:r w:rsidR="0035078C">
        <w:rPr>
          <w:rFonts w:ascii="Times New Roman" w:hAnsi="Times New Roman" w:cs="Times New Roman"/>
          <w:sz w:val="24"/>
          <w:szCs w:val="24"/>
        </w:rPr>
        <w:t xml:space="preserve">ge </w:t>
      </w:r>
      <w:r w:rsidR="0035078C" w:rsidRPr="00A3547F">
        <w:rPr>
          <w:rFonts w:ascii="Times New Roman" w:hAnsi="Times New Roman" w:cs="Times New Roman"/>
          <w:sz w:val="24"/>
          <w:szCs w:val="24"/>
        </w:rPr>
        <w:t>17 febbraio 2017, n.</w:t>
      </w:r>
      <w:r w:rsidR="0035078C">
        <w:rPr>
          <w:rFonts w:ascii="Times New Roman" w:hAnsi="Times New Roman" w:cs="Times New Roman"/>
          <w:sz w:val="24"/>
          <w:szCs w:val="24"/>
        </w:rPr>
        <w:t xml:space="preserve"> </w:t>
      </w:r>
      <w:r w:rsidR="0035078C" w:rsidRPr="00A3547F">
        <w:rPr>
          <w:rFonts w:ascii="Times New Roman" w:hAnsi="Times New Roman" w:cs="Times New Roman"/>
          <w:sz w:val="24"/>
          <w:szCs w:val="24"/>
        </w:rPr>
        <w:t>13,</w:t>
      </w:r>
      <w:r w:rsidR="0035078C">
        <w:rPr>
          <w:rFonts w:ascii="Times New Roman" w:hAnsi="Times New Roman" w:cs="Times New Roman"/>
          <w:sz w:val="24"/>
          <w:szCs w:val="24"/>
        </w:rPr>
        <w:t xml:space="preserve"> </w:t>
      </w:r>
      <w:r w:rsidRPr="00A3547F">
        <w:rPr>
          <w:rFonts w:ascii="Times New Roman" w:hAnsi="Times New Roman" w:cs="Times New Roman"/>
          <w:sz w:val="24"/>
          <w:szCs w:val="24"/>
        </w:rPr>
        <w:t>convertito, con modificazioni, dalla legge 13 aprile 2017, n.</w:t>
      </w:r>
      <w:r w:rsidR="0035078C">
        <w:rPr>
          <w:rFonts w:ascii="Times New Roman" w:hAnsi="Times New Roman" w:cs="Times New Roman"/>
          <w:sz w:val="24"/>
          <w:szCs w:val="24"/>
        </w:rPr>
        <w:t xml:space="preserve"> </w:t>
      </w:r>
      <w:r w:rsidRPr="00A3547F">
        <w:rPr>
          <w:rFonts w:ascii="Times New Roman" w:hAnsi="Times New Roman" w:cs="Times New Roman"/>
          <w:sz w:val="24"/>
          <w:szCs w:val="24"/>
        </w:rPr>
        <w:t>46.</w:t>
      </w:r>
    </w:p>
    <w:p w14:paraId="5BAA0D4C" w14:textId="1728D03E" w:rsidR="0098135D" w:rsidRPr="00EC7F1E" w:rsidRDefault="0098135D"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 forza del combinato disposto dei commi 1 e 5 dell</w:t>
      </w:r>
      <w:r w:rsidR="0035078C">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4 del decreto legislativo la competenza territoriale </w:t>
      </w:r>
      <w:r w:rsidR="00174DC2">
        <w:rPr>
          <w:rFonts w:ascii="Times New Roman" w:hAnsi="Times New Roman" w:cs="Times New Roman"/>
          <w:sz w:val="24"/>
          <w:szCs w:val="24"/>
        </w:rPr>
        <w:t>per tali</w:t>
      </w:r>
      <w:r w:rsidRPr="00A3547F">
        <w:rPr>
          <w:rFonts w:ascii="Times New Roman" w:hAnsi="Times New Roman" w:cs="Times New Roman"/>
          <w:sz w:val="24"/>
          <w:szCs w:val="24"/>
        </w:rPr>
        <w:t xml:space="preserve"> tali controversie è attribuita alle sezioni specializzate nella </w:t>
      </w:r>
      <w:r w:rsidRPr="00EC7F1E">
        <w:rPr>
          <w:rFonts w:ascii="Times New Roman" w:hAnsi="Times New Roman" w:cs="Times New Roman"/>
          <w:sz w:val="24"/>
          <w:szCs w:val="24"/>
        </w:rPr>
        <w:t>cui circoscrizione l</w:t>
      </w:r>
      <w:r w:rsidR="0035078C" w:rsidRPr="00EC7F1E">
        <w:rPr>
          <w:rFonts w:ascii="Times New Roman" w:hAnsi="Times New Roman" w:cs="Times New Roman"/>
          <w:sz w:val="24"/>
          <w:szCs w:val="24"/>
        </w:rPr>
        <w:t>’</w:t>
      </w:r>
      <w:r w:rsidRPr="00EC7F1E">
        <w:rPr>
          <w:rFonts w:ascii="Times New Roman" w:hAnsi="Times New Roman" w:cs="Times New Roman"/>
          <w:sz w:val="24"/>
          <w:szCs w:val="24"/>
        </w:rPr>
        <w:t>attore ha la dimora.</w:t>
      </w:r>
    </w:p>
    <w:p w14:paraId="65164CA9" w14:textId="393386D3" w:rsidR="0037754A" w:rsidRPr="00EC7F1E" w:rsidRDefault="0098135D" w:rsidP="00A3547F">
      <w:pPr>
        <w:spacing w:after="0" w:line="240" w:lineRule="auto"/>
        <w:ind w:left="567" w:right="566"/>
        <w:jc w:val="both"/>
        <w:rPr>
          <w:rFonts w:ascii="Times New Roman" w:hAnsi="Times New Roman" w:cs="Times New Roman"/>
          <w:sz w:val="24"/>
          <w:szCs w:val="24"/>
        </w:rPr>
      </w:pPr>
      <w:r w:rsidRPr="00EC7F1E">
        <w:rPr>
          <w:rFonts w:ascii="Times New Roman" w:hAnsi="Times New Roman" w:cs="Times New Roman"/>
          <w:sz w:val="24"/>
          <w:szCs w:val="24"/>
        </w:rPr>
        <w:t>La norma non contiene un autonomo criterio di collegamento per l</w:t>
      </w:r>
      <w:r w:rsidR="0035078C" w:rsidRPr="00EC7F1E">
        <w:rPr>
          <w:rFonts w:ascii="Times New Roman" w:hAnsi="Times New Roman" w:cs="Times New Roman"/>
          <w:sz w:val="24"/>
          <w:szCs w:val="24"/>
        </w:rPr>
        <w:t>’</w:t>
      </w:r>
      <w:r w:rsidRPr="00EC7F1E">
        <w:rPr>
          <w:rFonts w:ascii="Times New Roman" w:hAnsi="Times New Roman" w:cs="Times New Roman"/>
          <w:sz w:val="24"/>
          <w:szCs w:val="24"/>
        </w:rPr>
        <w:t>attribuzione di tali controversie nel caso, non infrequente, in cui l</w:t>
      </w:r>
      <w:r w:rsidR="0035078C" w:rsidRPr="00EC7F1E">
        <w:rPr>
          <w:rFonts w:ascii="Times New Roman" w:hAnsi="Times New Roman" w:cs="Times New Roman"/>
          <w:sz w:val="24"/>
          <w:szCs w:val="24"/>
        </w:rPr>
        <w:t>’</w:t>
      </w:r>
      <w:r w:rsidRPr="00EC7F1E">
        <w:rPr>
          <w:rFonts w:ascii="Times New Roman" w:hAnsi="Times New Roman" w:cs="Times New Roman"/>
          <w:sz w:val="24"/>
          <w:szCs w:val="24"/>
        </w:rPr>
        <w:t>attore non abbia né residenza né dimora in Italia</w:t>
      </w:r>
      <w:r w:rsidR="0037754A" w:rsidRPr="00EC7F1E">
        <w:rPr>
          <w:rFonts w:ascii="Times New Roman" w:hAnsi="Times New Roman" w:cs="Times New Roman"/>
          <w:sz w:val="24"/>
          <w:szCs w:val="24"/>
        </w:rPr>
        <w:t xml:space="preserve">. </w:t>
      </w:r>
      <w:r w:rsidR="00174DC2" w:rsidRPr="00EC7F1E">
        <w:rPr>
          <w:rFonts w:ascii="Times New Roman" w:hAnsi="Times New Roman" w:cs="Times New Roman"/>
          <w:sz w:val="24"/>
          <w:szCs w:val="24"/>
        </w:rPr>
        <w:t>Per questo</w:t>
      </w:r>
      <w:r w:rsidR="0037754A" w:rsidRPr="00EC7F1E">
        <w:rPr>
          <w:rFonts w:ascii="Times New Roman" w:hAnsi="Times New Roman" w:cs="Times New Roman"/>
          <w:sz w:val="24"/>
          <w:szCs w:val="24"/>
        </w:rPr>
        <w:t xml:space="preserve">, attualmente, </w:t>
      </w:r>
      <w:r w:rsidR="00174DC2" w:rsidRPr="00EC7F1E">
        <w:rPr>
          <w:rFonts w:ascii="Times New Roman" w:hAnsi="Times New Roman" w:cs="Times New Roman"/>
          <w:sz w:val="24"/>
          <w:szCs w:val="24"/>
        </w:rPr>
        <w:t>essendo parte necessaria di tali procedimenti una pubblica amministrazione, in applicazione del criterio generale previsto dall’</w:t>
      </w:r>
      <w:r w:rsidR="00345233">
        <w:rPr>
          <w:rFonts w:ascii="Times New Roman" w:hAnsi="Times New Roman" w:cs="Times New Roman"/>
          <w:sz w:val="24"/>
          <w:szCs w:val="24"/>
        </w:rPr>
        <w:t>articolo</w:t>
      </w:r>
      <w:r w:rsidR="00174DC2" w:rsidRPr="00EC7F1E">
        <w:rPr>
          <w:rFonts w:ascii="Times New Roman" w:hAnsi="Times New Roman" w:cs="Times New Roman"/>
          <w:sz w:val="24"/>
          <w:szCs w:val="24"/>
        </w:rPr>
        <w:t xml:space="preserve"> 25 del codice di procedura civile, tale </w:t>
      </w:r>
      <w:r w:rsidR="00C93132" w:rsidRPr="00EC7F1E">
        <w:rPr>
          <w:rFonts w:ascii="Times New Roman" w:hAnsi="Times New Roman" w:cs="Times New Roman"/>
          <w:sz w:val="24"/>
          <w:szCs w:val="24"/>
        </w:rPr>
        <w:t>contenzioso</w:t>
      </w:r>
      <w:r w:rsidR="00174DC2" w:rsidRPr="00EC7F1E">
        <w:rPr>
          <w:rFonts w:ascii="Times New Roman" w:hAnsi="Times New Roman" w:cs="Times New Roman"/>
          <w:sz w:val="24"/>
          <w:szCs w:val="24"/>
        </w:rPr>
        <w:t>, divenuto negli anni numericamente significativo,</w:t>
      </w:r>
      <w:r w:rsidR="00C93132" w:rsidRPr="00EC7F1E">
        <w:rPr>
          <w:rFonts w:ascii="Times New Roman" w:hAnsi="Times New Roman" w:cs="Times New Roman"/>
          <w:sz w:val="24"/>
          <w:szCs w:val="24"/>
        </w:rPr>
        <w:t xml:space="preserve"> si concentra presso </w:t>
      </w:r>
      <w:r w:rsidR="00174DC2" w:rsidRPr="00EC7F1E">
        <w:rPr>
          <w:rFonts w:ascii="Times New Roman" w:hAnsi="Times New Roman" w:cs="Times New Roman"/>
          <w:sz w:val="24"/>
          <w:szCs w:val="24"/>
        </w:rPr>
        <w:t>la sola sezione specializzata costituita presso il</w:t>
      </w:r>
      <w:r w:rsidR="00C93132" w:rsidRPr="00EC7F1E">
        <w:rPr>
          <w:rFonts w:ascii="Times New Roman" w:hAnsi="Times New Roman" w:cs="Times New Roman"/>
          <w:sz w:val="24"/>
          <w:szCs w:val="24"/>
        </w:rPr>
        <w:t xml:space="preserve"> Tribunale di Roma</w:t>
      </w:r>
      <w:r w:rsidR="00174DC2" w:rsidRPr="00EC7F1E">
        <w:rPr>
          <w:rFonts w:ascii="Times New Roman" w:hAnsi="Times New Roman" w:cs="Times New Roman"/>
          <w:sz w:val="24"/>
          <w:szCs w:val="24"/>
        </w:rPr>
        <w:t>, con inevitabile rallentamento della trattazione delle controversie in materia di protezione internazionale e libera circolazione dei cittadini dell’Unione europea.</w:t>
      </w:r>
    </w:p>
    <w:p w14:paraId="4253F43E" w14:textId="7B41AF3E" w:rsidR="0098135D" w:rsidRPr="00EC7F1E" w:rsidRDefault="00174DC2" w:rsidP="00A3547F">
      <w:pPr>
        <w:spacing w:after="0" w:line="240" w:lineRule="auto"/>
        <w:ind w:left="567" w:right="566"/>
        <w:jc w:val="both"/>
        <w:rPr>
          <w:rFonts w:ascii="Times New Roman" w:hAnsi="Times New Roman" w:cs="Times New Roman"/>
          <w:sz w:val="24"/>
          <w:szCs w:val="24"/>
        </w:rPr>
      </w:pPr>
      <w:r w:rsidRPr="00EC7F1E">
        <w:rPr>
          <w:rFonts w:ascii="Times New Roman" w:hAnsi="Times New Roman" w:cs="Times New Roman"/>
          <w:sz w:val="24"/>
          <w:szCs w:val="24"/>
        </w:rPr>
        <w:t xml:space="preserve">L’intervento consente quindi di razionalizzare </w:t>
      </w:r>
      <w:r w:rsidR="00AB1380" w:rsidRPr="00EC7F1E">
        <w:rPr>
          <w:rFonts w:ascii="Times New Roman" w:hAnsi="Times New Roman" w:cs="Times New Roman"/>
          <w:sz w:val="24"/>
          <w:szCs w:val="24"/>
        </w:rPr>
        <w:t>la distribuzione dei carichi di lavoro</w:t>
      </w:r>
      <w:r w:rsidRPr="00EC7F1E">
        <w:rPr>
          <w:rFonts w:ascii="Times New Roman" w:hAnsi="Times New Roman" w:cs="Times New Roman"/>
          <w:sz w:val="24"/>
          <w:szCs w:val="24"/>
        </w:rPr>
        <w:t xml:space="preserve"> con l’individuazione di un criterio di collegamento, quale la sede del </w:t>
      </w:r>
      <w:r w:rsidR="0098135D" w:rsidRPr="00EC7F1E">
        <w:rPr>
          <w:rFonts w:ascii="Times New Roman" w:hAnsi="Times New Roman" w:cs="Times New Roman"/>
          <w:sz w:val="24"/>
          <w:szCs w:val="24"/>
        </w:rPr>
        <w:t>Comune di nascita del genitore o dell</w:t>
      </w:r>
      <w:r w:rsidR="0035078C" w:rsidRPr="00EC7F1E">
        <w:rPr>
          <w:rFonts w:ascii="Times New Roman" w:hAnsi="Times New Roman" w:cs="Times New Roman"/>
          <w:sz w:val="24"/>
          <w:szCs w:val="24"/>
        </w:rPr>
        <w:t>’</w:t>
      </w:r>
      <w:r w:rsidR="0098135D" w:rsidRPr="00EC7F1E">
        <w:rPr>
          <w:rFonts w:ascii="Times New Roman" w:hAnsi="Times New Roman" w:cs="Times New Roman"/>
          <w:sz w:val="24"/>
          <w:szCs w:val="24"/>
        </w:rPr>
        <w:t>avo, cittadini italiani</w:t>
      </w:r>
      <w:r w:rsidRPr="00EC7F1E">
        <w:rPr>
          <w:rFonts w:ascii="Times New Roman" w:hAnsi="Times New Roman" w:cs="Times New Roman"/>
          <w:sz w:val="24"/>
          <w:szCs w:val="24"/>
        </w:rPr>
        <w:t>,</w:t>
      </w:r>
      <w:r w:rsidR="0098135D" w:rsidRPr="00EC7F1E">
        <w:rPr>
          <w:rFonts w:ascii="Times New Roman" w:hAnsi="Times New Roman" w:cs="Times New Roman"/>
          <w:sz w:val="24"/>
          <w:szCs w:val="24"/>
        </w:rPr>
        <w:t xml:space="preserve"> che si assume abbiano trasmesso il diritto di cittadinanza del cui riconoscimento </w:t>
      </w:r>
      <w:r w:rsidR="00EC7F1E">
        <w:rPr>
          <w:rFonts w:ascii="Times New Roman" w:hAnsi="Times New Roman" w:cs="Times New Roman"/>
          <w:sz w:val="24"/>
          <w:szCs w:val="24"/>
        </w:rPr>
        <w:t>s</w:t>
      </w:r>
      <w:r w:rsidR="0098135D" w:rsidRPr="00EC7F1E">
        <w:rPr>
          <w:rFonts w:ascii="Times New Roman" w:hAnsi="Times New Roman" w:cs="Times New Roman"/>
          <w:sz w:val="24"/>
          <w:szCs w:val="24"/>
        </w:rPr>
        <w:t>i tratta</w:t>
      </w:r>
      <w:r w:rsidRPr="00EC7F1E">
        <w:rPr>
          <w:rFonts w:ascii="Times New Roman" w:hAnsi="Times New Roman" w:cs="Times New Roman"/>
          <w:sz w:val="24"/>
          <w:szCs w:val="24"/>
        </w:rPr>
        <w:t>, che semplifica altresì lo svolgimento delle necessarie verifiche documentali per la ricostruzione della relazione di discendenza invocata dall’attore.</w:t>
      </w:r>
    </w:p>
    <w:p w14:paraId="7E1E6ED6" w14:textId="708F1641" w:rsidR="00A3547F" w:rsidRPr="00A3547F" w:rsidRDefault="00A3547F" w:rsidP="00A3547F">
      <w:pPr>
        <w:spacing w:after="0" w:line="240" w:lineRule="auto"/>
        <w:ind w:left="567" w:right="566"/>
        <w:jc w:val="both"/>
        <w:rPr>
          <w:rFonts w:ascii="Times New Roman" w:hAnsi="Times New Roman" w:cs="Times New Roman"/>
          <w:sz w:val="24"/>
          <w:szCs w:val="24"/>
        </w:rPr>
      </w:pPr>
    </w:p>
    <w:p w14:paraId="3D1C34D1" w14:textId="6ECF5369" w:rsidR="00A3547F" w:rsidRPr="0035078C" w:rsidRDefault="005A1D2A" w:rsidP="00A3547F">
      <w:pPr>
        <w:spacing w:after="0" w:line="240" w:lineRule="auto"/>
        <w:ind w:left="567" w:right="566"/>
        <w:jc w:val="both"/>
        <w:rPr>
          <w:rFonts w:ascii="Times New Roman" w:hAnsi="Times New Roman" w:cs="Times New Roman"/>
          <w:b/>
          <w:bCs/>
          <w:sz w:val="24"/>
          <w:szCs w:val="24"/>
        </w:rPr>
      </w:pPr>
      <w:r>
        <w:rPr>
          <w:rFonts w:ascii="Times New Roman" w:hAnsi="Times New Roman" w:cs="Times New Roman"/>
          <w:b/>
          <w:bCs/>
          <w:sz w:val="24"/>
          <w:szCs w:val="24"/>
        </w:rPr>
        <w:t>Espropriazione presso terzi, competenza e procedimento (art</w:t>
      </w:r>
      <w:r w:rsidR="00C079B3">
        <w:rPr>
          <w:rFonts w:ascii="Times New Roman" w:hAnsi="Times New Roman" w:cs="Times New Roman"/>
          <w:b/>
          <w:bCs/>
          <w:sz w:val="24"/>
          <w:szCs w:val="24"/>
        </w:rPr>
        <w:t>icoli</w:t>
      </w:r>
      <w:r>
        <w:rPr>
          <w:rFonts w:ascii="Times New Roman" w:hAnsi="Times New Roman" w:cs="Times New Roman"/>
          <w:b/>
          <w:bCs/>
          <w:sz w:val="24"/>
          <w:szCs w:val="24"/>
        </w:rPr>
        <w:t xml:space="preserve"> 26-</w:t>
      </w:r>
      <w:r>
        <w:rPr>
          <w:rFonts w:ascii="Times New Roman" w:hAnsi="Times New Roman" w:cs="Times New Roman"/>
          <w:b/>
          <w:bCs/>
          <w:i/>
          <w:iCs/>
          <w:sz w:val="24"/>
          <w:szCs w:val="24"/>
        </w:rPr>
        <w:t xml:space="preserve">bis </w:t>
      </w:r>
      <w:r>
        <w:rPr>
          <w:rFonts w:ascii="Times New Roman" w:hAnsi="Times New Roman" w:cs="Times New Roman"/>
          <w:b/>
          <w:bCs/>
          <w:sz w:val="24"/>
          <w:szCs w:val="24"/>
        </w:rPr>
        <w:t xml:space="preserve">e 543 </w:t>
      </w:r>
      <w:r w:rsidR="00C079B3">
        <w:rPr>
          <w:rFonts w:ascii="Times New Roman" w:hAnsi="Times New Roman" w:cs="Times New Roman"/>
          <w:b/>
          <w:bCs/>
          <w:sz w:val="24"/>
          <w:szCs w:val="24"/>
        </w:rPr>
        <w:t xml:space="preserve">del </w:t>
      </w:r>
      <w:proofErr w:type="gramStart"/>
      <w:r w:rsidR="00C079B3">
        <w:rPr>
          <w:rFonts w:ascii="Times New Roman" w:hAnsi="Times New Roman" w:cs="Times New Roman"/>
          <w:b/>
          <w:bCs/>
          <w:sz w:val="24"/>
          <w:szCs w:val="24"/>
        </w:rPr>
        <w:t>codice di procedura civile</w:t>
      </w:r>
      <w:proofErr w:type="gramEnd"/>
      <w:r>
        <w:rPr>
          <w:rFonts w:ascii="Times New Roman" w:hAnsi="Times New Roman" w:cs="Times New Roman"/>
          <w:b/>
          <w:bCs/>
          <w:sz w:val="24"/>
          <w:szCs w:val="24"/>
        </w:rPr>
        <w:t xml:space="preserve">) </w:t>
      </w:r>
    </w:p>
    <w:p w14:paraId="69526CEC" w14:textId="21869E42" w:rsidR="00A3547F" w:rsidRPr="00A3547F" w:rsidRDefault="00A3547F"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Con </w:t>
      </w:r>
      <w:r w:rsidR="005A1D2A">
        <w:rPr>
          <w:rFonts w:ascii="Times New Roman" w:hAnsi="Times New Roman" w:cs="Times New Roman"/>
          <w:sz w:val="24"/>
          <w:szCs w:val="24"/>
        </w:rPr>
        <w:t xml:space="preserve">un primo </w:t>
      </w:r>
      <w:r w:rsidRPr="00A3547F">
        <w:rPr>
          <w:rFonts w:ascii="Times New Roman" w:hAnsi="Times New Roman" w:cs="Times New Roman"/>
          <w:sz w:val="24"/>
          <w:szCs w:val="24"/>
        </w:rPr>
        <w:t>intervento viene modificata la competenza per territorio nei procedimenti di espropriazione forzata di crediti nei confronti della P.A.</w:t>
      </w:r>
    </w:p>
    <w:p w14:paraId="1A297993" w14:textId="32EF8835" w:rsidR="00A3547F" w:rsidRDefault="00A3547F" w:rsidP="00A3547F">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In particolare</w:t>
      </w:r>
      <w:r w:rsidR="005A1D2A">
        <w:rPr>
          <w:rFonts w:ascii="Times New Roman" w:hAnsi="Times New Roman" w:cs="Times New Roman"/>
          <w:sz w:val="24"/>
          <w:szCs w:val="24"/>
        </w:rPr>
        <w:t>,</w:t>
      </w:r>
      <w:r w:rsidRPr="00A3547F">
        <w:rPr>
          <w:rFonts w:ascii="Times New Roman" w:hAnsi="Times New Roman" w:cs="Times New Roman"/>
          <w:sz w:val="24"/>
          <w:szCs w:val="24"/>
        </w:rPr>
        <w:t xml:space="preserve"> per effetto del prossimo accentramento della funzione di tesoreria statale, il mantenimento del criterio di cui al vigente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26</w:t>
      </w:r>
      <w:r w:rsidR="00345233">
        <w:rPr>
          <w:rFonts w:ascii="Times New Roman" w:hAnsi="Times New Roman" w:cs="Times New Roman"/>
          <w:sz w:val="24"/>
          <w:szCs w:val="24"/>
        </w:rPr>
        <w:t>-</w:t>
      </w:r>
      <w:r w:rsidRPr="00345233">
        <w:rPr>
          <w:rFonts w:ascii="Times New Roman" w:hAnsi="Times New Roman" w:cs="Times New Roman"/>
          <w:i/>
          <w:iCs/>
          <w:sz w:val="24"/>
          <w:szCs w:val="24"/>
        </w:rPr>
        <w:t>bis</w:t>
      </w:r>
      <w:r w:rsidRPr="00A3547F">
        <w:rPr>
          <w:rFonts w:ascii="Times New Roman" w:hAnsi="Times New Roman" w:cs="Times New Roman"/>
          <w:sz w:val="24"/>
          <w:szCs w:val="24"/>
        </w:rPr>
        <w:t xml:space="preserve">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comporterebbe la concentrazione di tutte le procedure esecutive di cui sopra presso il Tribunale di Roma, con conseguente insostenibilità del relativo carico. La modifica introdotta, conciliando il nuovo criterio del foro del creditore con il principio del foro erariale, radica la competenza nel foro dove ha sede l</w:t>
      </w:r>
      <w:r w:rsidR="0035078C">
        <w:rPr>
          <w:rFonts w:ascii="Times New Roman" w:hAnsi="Times New Roman" w:cs="Times New Roman"/>
          <w:sz w:val="24"/>
          <w:szCs w:val="24"/>
        </w:rPr>
        <w:t>’</w:t>
      </w:r>
      <w:r w:rsidRPr="00A3547F">
        <w:rPr>
          <w:rFonts w:ascii="Times New Roman" w:hAnsi="Times New Roman" w:cs="Times New Roman"/>
          <w:sz w:val="24"/>
          <w:szCs w:val="24"/>
        </w:rPr>
        <w:t>ufficio dell</w:t>
      </w:r>
      <w:r w:rsidR="0035078C">
        <w:rPr>
          <w:rFonts w:ascii="Times New Roman" w:hAnsi="Times New Roman" w:cs="Times New Roman"/>
          <w:sz w:val="24"/>
          <w:szCs w:val="24"/>
        </w:rPr>
        <w:t>’</w:t>
      </w:r>
      <w:r w:rsidRPr="00A3547F">
        <w:rPr>
          <w:rFonts w:ascii="Times New Roman" w:hAnsi="Times New Roman" w:cs="Times New Roman"/>
          <w:sz w:val="24"/>
          <w:szCs w:val="24"/>
        </w:rPr>
        <w:t>Avvocatura dello Stato, nel cui distretto il creditore ha la residenza, il domicilio, la dimora o la sede, consentendo così una ragionevole distribuzione delle controversie tra diversi tribunali distrettuali.</w:t>
      </w:r>
    </w:p>
    <w:p w14:paraId="0EC20DFF" w14:textId="17889C1B" w:rsidR="005A1D2A" w:rsidRPr="00A3547F" w:rsidRDefault="005A1D2A" w:rsidP="005A1D2A">
      <w:pPr>
        <w:spacing w:after="0" w:line="240" w:lineRule="auto"/>
        <w:ind w:left="567" w:right="566"/>
        <w:jc w:val="both"/>
        <w:rPr>
          <w:rFonts w:ascii="Times New Roman" w:hAnsi="Times New Roman" w:cs="Times New Roman"/>
          <w:sz w:val="24"/>
          <w:szCs w:val="24"/>
        </w:rPr>
      </w:pPr>
      <w:r>
        <w:rPr>
          <w:rFonts w:ascii="Times New Roman" w:hAnsi="Times New Roman" w:cs="Times New Roman"/>
          <w:sz w:val="24"/>
          <w:szCs w:val="24"/>
        </w:rPr>
        <w:t xml:space="preserve">In relazione al procedimento di espropriazione presso terzi si propone inoltre di modificare </w:t>
      </w:r>
      <w:r w:rsidRPr="00A3547F">
        <w:rPr>
          <w:rFonts w:ascii="Times New Roman" w:hAnsi="Times New Roman" w:cs="Times New Roman"/>
          <w:sz w:val="24"/>
          <w:szCs w:val="24"/>
        </w:rPr>
        <w:t>l</w:t>
      </w:r>
      <w:r>
        <w:rPr>
          <w:rFonts w:ascii="Times New Roman" w:hAnsi="Times New Roman" w:cs="Times New Roman"/>
          <w:sz w:val="24"/>
          <w:szCs w:val="24"/>
        </w:rPr>
        <w:t>’</w:t>
      </w:r>
      <w:r w:rsidRPr="00A3547F">
        <w:rPr>
          <w:rFonts w:ascii="Times New Roman" w:hAnsi="Times New Roman" w:cs="Times New Roman"/>
          <w:sz w:val="24"/>
          <w:szCs w:val="24"/>
        </w:rPr>
        <w:t xml:space="preserve">articolo 543, </w:t>
      </w:r>
      <w:r w:rsidR="003452ED">
        <w:rPr>
          <w:rFonts w:ascii="Times New Roman" w:hAnsi="Times New Roman" w:cs="Times New Roman"/>
          <w:sz w:val="24"/>
          <w:szCs w:val="24"/>
        </w:rPr>
        <w:t xml:space="preserve">quarto </w:t>
      </w:r>
      <w:r w:rsidRPr="00A3547F">
        <w:rPr>
          <w:rFonts w:ascii="Times New Roman" w:hAnsi="Times New Roman" w:cs="Times New Roman"/>
          <w:sz w:val="24"/>
          <w:szCs w:val="24"/>
        </w:rPr>
        <w:t xml:space="preserve">comma, del </w:t>
      </w:r>
      <w:proofErr w:type="gramStart"/>
      <w:r w:rsidRPr="00A3547F">
        <w:rPr>
          <w:rFonts w:ascii="Times New Roman" w:hAnsi="Times New Roman" w:cs="Times New Roman"/>
          <w:sz w:val="24"/>
          <w:szCs w:val="24"/>
        </w:rPr>
        <w:t>codice di procedura civile</w:t>
      </w:r>
      <w:proofErr w:type="gramEnd"/>
      <w:r w:rsidR="00591F07">
        <w:rPr>
          <w:rFonts w:ascii="Times New Roman" w:hAnsi="Times New Roman" w:cs="Times New Roman"/>
          <w:sz w:val="24"/>
          <w:szCs w:val="24"/>
        </w:rPr>
        <w:t>,</w:t>
      </w:r>
      <w:r w:rsidRPr="00A3547F">
        <w:rPr>
          <w:rFonts w:ascii="Times New Roman" w:hAnsi="Times New Roman" w:cs="Times New Roman"/>
          <w:sz w:val="24"/>
          <w:szCs w:val="24"/>
        </w:rPr>
        <w:t xml:space="preserve"> aggiungendovi in fine i seguenti periodi: “Il creditore, entro la data dell</w:t>
      </w:r>
      <w:r>
        <w:rPr>
          <w:rFonts w:ascii="Times New Roman" w:hAnsi="Times New Roman" w:cs="Times New Roman"/>
          <w:sz w:val="24"/>
          <w:szCs w:val="24"/>
        </w:rPr>
        <w:t>’</w:t>
      </w:r>
      <w:r w:rsidRPr="00A3547F">
        <w:rPr>
          <w:rFonts w:ascii="Times New Roman" w:hAnsi="Times New Roman" w:cs="Times New Roman"/>
          <w:sz w:val="24"/>
          <w:szCs w:val="24"/>
        </w:rPr>
        <w:t>udienza di citazione indicata nell</w:t>
      </w:r>
      <w:r>
        <w:rPr>
          <w:rFonts w:ascii="Times New Roman" w:hAnsi="Times New Roman" w:cs="Times New Roman"/>
          <w:sz w:val="24"/>
          <w:szCs w:val="24"/>
        </w:rPr>
        <w:t>’</w:t>
      </w:r>
      <w:r w:rsidRPr="00A3547F">
        <w:rPr>
          <w:rFonts w:ascii="Times New Roman" w:hAnsi="Times New Roman" w:cs="Times New Roman"/>
          <w:sz w:val="24"/>
          <w:szCs w:val="24"/>
        </w:rPr>
        <w:t>atto di pignoramento, notifica al debitore e al terzo l</w:t>
      </w:r>
      <w:r>
        <w:rPr>
          <w:rFonts w:ascii="Times New Roman" w:hAnsi="Times New Roman" w:cs="Times New Roman"/>
          <w:sz w:val="24"/>
          <w:szCs w:val="24"/>
        </w:rPr>
        <w:t>’</w:t>
      </w:r>
      <w:r w:rsidRPr="00A3547F">
        <w:rPr>
          <w:rFonts w:ascii="Times New Roman" w:hAnsi="Times New Roman" w:cs="Times New Roman"/>
          <w:sz w:val="24"/>
          <w:szCs w:val="24"/>
        </w:rPr>
        <w:t>avviso di avvenuta iscrizione a ruolo con indicazione del numero di ruolo della procedura e deposita l</w:t>
      </w:r>
      <w:r>
        <w:rPr>
          <w:rFonts w:ascii="Times New Roman" w:hAnsi="Times New Roman" w:cs="Times New Roman"/>
          <w:sz w:val="24"/>
          <w:szCs w:val="24"/>
        </w:rPr>
        <w:t>’</w:t>
      </w:r>
      <w:r w:rsidRPr="00A3547F">
        <w:rPr>
          <w:rFonts w:ascii="Times New Roman" w:hAnsi="Times New Roman" w:cs="Times New Roman"/>
          <w:sz w:val="24"/>
          <w:szCs w:val="24"/>
        </w:rPr>
        <w:t>avviso notificato nel fascicolo dell</w:t>
      </w:r>
      <w:r>
        <w:rPr>
          <w:rFonts w:ascii="Times New Roman" w:hAnsi="Times New Roman" w:cs="Times New Roman"/>
          <w:sz w:val="24"/>
          <w:szCs w:val="24"/>
        </w:rPr>
        <w:t>’</w:t>
      </w:r>
      <w:r w:rsidRPr="00A3547F">
        <w:rPr>
          <w:rFonts w:ascii="Times New Roman" w:hAnsi="Times New Roman" w:cs="Times New Roman"/>
          <w:sz w:val="24"/>
          <w:szCs w:val="24"/>
        </w:rPr>
        <w:t>esecuzione. La mancata notifica dell</w:t>
      </w:r>
      <w:r>
        <w:rPr>
          <w:rFonts w:ascii="Times New Roman" w:hAnsi="Times New Roman" w:cs="Times New Roman"/>
          <w:sz w:val="24"/>
          <w:szCs w:val="24"/>
        </w:rPr>
        <w:t>’</w:t>
      </w:r>
      <w:r w:rsidRPr="00A3547F">
        <w:rPr>
          <w:rFonts w:ascii="Times New Roman" w:hAnsi="Times New Roman" w:cs="Times New Roman"/>
          <w:sz w:val="24"/>
          <w:szCs w:val="24"/>
        </w:rPr>
        <w:t>avviso di cui al precedente comma o il suo mancato deposito nel fascicolo della esecuzione determina l</w:t>
      </w:r>
      <w:r>
        <w:rPr>
          <w:rFonts w:ascii="Times New Roman" w:hAnsi="Times New Roman" w:cs="Times New Roman"/>
          <w:sz w:val="24"/>
          <w:szCs w:val="24"/>
        </w:rPr>
        <w:t>’</w:t>
      </w:r>
      <w:r w:rsidRPr="00A3547F">
        <w:rPr>
          <w:rFonts w:ascii="Times New Roman" w:hAnsi="Times New Roman" w:cs="Times New Roman"/>
          <w:sz w:val="24"/>
          <w:szCs w:val="24"/>
        </w:rPr>
        <w:t>inefficacia del pignoramento. Qualora il pignoramento sia eseguito nei confronti di più terzi, l</w:t>
      </w:r>
      <w:r>
        <w:rPr>
          <w:rFonts w:ascii="Times New Roman" w:hAnsi="Times New Roman" w:cs="Times New Roman"/>
          <w:sz w:val="24"/>
          <w:szCs w:val="24"/>
        </w:rPr>
        <w:t>’</w:t>
      </w:r>
      <w:r w:rsidRPr="00A3547F">
        <w:rPr>
          <w:rFonts w:ascii="Times New Roman" w:hAnsi="Times New Roman" w:cs="Times New Roman"/>
          <w:sz w:val="24"/>
          <w:szCs w:val="24"/>
        </w:rPr>
        <w:t>inefficacia si produce solo nei confronti dei terzi rispetto ai quali non è notificato o depositato l</w:t>
      </w:r>
      <w:r>
        <w:rPr>
          <w:rFonts w:ascii="Times New Roman" w:hAnsi="Times New Roman" w:cs="Times New Roman"/>
          <w:sz w:val="24"/>
          <w:szCs w:val="24"/>
        </w:rPr>
        <w:t>’</w:t>
      </w:r>
      <w:r w:rsidRPr="00A3547F">
        <w:rPr>
          <w:rFonts w:ascii="Times New Roman" w:hAnsi="Times New Roman" w:cs="Times New Roman"/>
          <w:sz w:val="24"/>
          <w:szCs w:val="24"/>
        </w:rPr>
        <w:t>avviso. In ogni caso, ove la notifica dell</w:t>
      </w:r>
      <w:r>
        <w:rPr>
          <w:rFonts w:ascii="Times New Roman" w:hAnsi="Times New Roman" w:cs="Times New Roman"/>
          <w:sz w:val="24"/>
          <w:szCs w:val="24"/>
        </w:rPr>
        <w:t>’</w:t>
      </w:r>
      <w:r w:rsidRPr="00A3547F">
        <w:rPr>
          <w:rFonts w:ascii="Times New Roman" w:hAnsi="Times New Roman" w:cs="Times New Roman"/>
          <w:sz w:val="24"/>
          <w:szCs w:val="24"/>
        </w:rPr>
        <w:t>avviso di cui al presente comma non è effettuata, gli obblighi del debitore e del terzo cessano alla data dell</w:t>
      </w:r>
      <w:r>
        <w:rPr>
          <w:rFonts w:ascii="Times New Roman" w:hAnsi="Times New Roman" w:cs="Times New Roman"/>
          <w:sz w:val="24"/>
          <w:szCs w:val="24"/>
        </w:rPr>
        <w:t>’</w:t>
      </w:r>
      <w:r w:rsidRPr="00A3547F">
        <w:rPr>
          <w:rFonts w:ascii="Times New Roman" w:hAnsi="Times New Roman" w:cs="Times New Roman"/>
          <w:sz w:val="24"/>
          <w:szCs w:val="24"/>
        </w:rPr>
        <w:t>udienza indicata nell</w:t>
      </w:r>
      <w:r>
        <w:rPr>
          <w:rFonts w:ascii="Times New Roman" w:hAnsi="Times New Roman" w:cs="Times New Roman"/>
          <w:sz w:val="24"/>
          <w:szCs w:val="24"/>
        </w:rPr>
        <w:t>’</w:t>
      </w:r>
      <w:r w:rsidRPr="00A3547F">
        <w:rPr>
          <w:rFonts w:ascii="Times New Roman" w:hAnsi="Times New Roman" w:cs="Times New Roman"/>
          <w:sz w:val="24"/>
          <w:szCs w:val="24"/>
        </w:rPr>
        <w:t>atto di pignoramento”.</w:t>
      </w:r>
    </w:p>
    <w:p w14:paraId="459F9972" w14:textId="2B0E8586" w:rsidR="005A1D2A" w:rsidRPr="00A3547F" w:rsidRDefault="005A1D2A" w:rsidP="005A1D2A">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La previsione mira a completare il disposto dell</w:t>
      </w:r>
      <w:r>
        <w:rPr>
          <w:rFonts w:ascii="Times New Roman" w:hAnsi="Times New Roman" w:cs="Times New Roman"/>
          <w:sz w:val="24"/>
          <w:szCs w:val="24"/>
        </w:rPr>
        <w:t>’</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164-</w:t>
      </w:r>
      <w:r w:rsidRPr="00A3547F">
        <w:rPr>
          <w:rFonts w:ascii="Times New Roman" w:hAnsi="Times New Roman" w:cs="Times New Roman"/>
          <w:i/>
          <w:sz w:val="24"/>
          <w:szCs w:val="24"/>
        </w:rPr>
        <w:t>ter</w:t>
      </w:r>
      <w:r w:rsidRPr="00A3547F">
        <w:rPr>
          <w:rFonts w:ascii="Times New Roman" w:hAnsi="Times New Roman" w:cs="Times New Roman"/>
          <w:sz w:val="24"/>
          <w:szCs w:val="24"/>
        </w:rPr>
        <w:t xml:space="preserve"> disp. att.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che, al primo comma, stabilisce che il creditore – entro cinque giorni dal termine prescritto per il deposito della nota di iscrizione a ruolo della procedura (nell</w:t>
      </w:r>
      <w:r>
        <w:rPr>
          <w:rFonts w:ascii="Times New Roman" w:hAnsi="Times New Roman" w:cs="Times New Roman"/>
          <w:sz w:val="24"/>
          <w:szCs w:val="24"/>
        </w:rPr>
        <w:t>’</w:t>
      </w:r>
      <w:r w:rsidRPr="00A3547F">
        <w:rPr>
          <w:rFonts w:ascii="Times New Roman" w:hAnsi="Times New Roman" w:cs="Times New Roman"/>
          <w:sz w:val="24"/>
          <w:szCs w:val="24"/>
        </w:rPr>
        <w:t xml:space="preserve">espropriazione presso terzi, 30 giorni </w:t>
      </w:r>
      <w:r w:rsidRPr="00A3547F">
        <w:rPr>
          <w:rFonts w:ascii="Times New Roman" w:hAnsi="Times New Roman" w:cs="Times New Roman"/>
          <w:i/>
          <w:sz w:val="24"/>
          <w:szCs w:val="24"/>
        </w:rPr>
        <w:t>ex</w:t>
      </w:r>
      <w:r w:rsidRPr="00A3547F">
        <w:rPr>
          <w:rFonts w:ascii="Times New Roman" w:hAnsi="Times New Roman" w:cs="Times New Roman"/>
          <w:sz w:val="24"/>
          <w:szCs w:val="24"/>
        </w:rPr>
        <w:t xml:space="preserve">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543 </w:t>
      </w:r>
      <w:r w:rsidR="00C079B3">
        <w:rPr>
          <w:rFonts w:ascii="Times New Roman" w:hAnsi="Times New Roman" w:cs="Times New Roman"/>
          <w:sz w:val="24"/>
          <w:szCs w:val="24"/>
        </w:rPr>
        <w:t>del codice di procedura civile</w:t>
      </w:r>
      <w:r w:rsidRPr="00A3547F">
        <w:rPr>
          <w:rFonts w:ascii="Times New Roman" w:hAnsi="Times New Roman" w:cs="Times New Roman"/>
          <w:sz w:val="24"/>
          <w:szCs w:val="24"/>
        </w:rPr>
        <w:t>) – provveda a dichiarare al debitore e all</w:t>
      </w:r>
      <w:r>
        <w:rPr>
          <w:rFonts w:ascii="Times New Roman" w:hAnsi="Times New Roman" w:cs="Times New Roman"/>
          <w:sz w:val="24"/>
          <w:szCs w:val="24"/>
        </w:rPr>
        <w:t>’</w:t>
      </w:r>
      <w:r w:rsidRPr="00A3547F">
        <w:rPr>
          <w:rFonts w:ascii="Times New Roman" w:hAnsi="Times New Roman" w:cs="Times New Roman"/>
          <w:sz w:val="24"/>
          <w:szCs w:val="24"/>
        </w:rPr>
        <w:t>eventuale terzo, “mediante atto notificato”, la sopravvenuta inefficacia del pignoramento derivante dal tardivo o mancato deposito.</w:t>
      </w:r>
    </w:p>
    <w:p w14:paraId="16CE91E5" w14:textId="77777777" w:rsidR="005A1D2A" w:rsidRPr="00A3547F" w:rsidRDefault="005A1D2A" w:rsidP="005A1D2A">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 xml:space="preserve">La disposizione vigente mira a consentire una rapida liberazione dei beni (soprattutto, dei crediti pignorati presso </w:t>
      </w:r>
      <w:proofErr w:type="spellStart"/>
      <w:r w:rsidRPr="00A3547F">
        <w:rPr>
          <w:rFonts w:ascii="Times New Roman" w:hAnsi="Times New Roman" w:cs="Times New Roman"/>
          <w:i/>
          <w:sz w:val="24"/>
          <w:szCs w:val="24"/>
        </w:rPr>
        <w:t>debitores</w:t>
      </w:r>
      <w:proofErr w:type="spellEnd"/>
      <w:r w:rsidRPr="00A3547F">
        <w:rPr>
          <w:rFonts w:ascii="Times New Roman" w:hAnsi="Times New Roman" w:cs="Times New Roman"/>
          <w:i/>
          <w:sz w:val="24"/>
          <w:szCs w:val="24"/>
        </w:rPr>
        <w:t xml:space="preserve"> </w:t>
      </w:r>
      <w:proofErr w:type="spellStart"/>
      <w:r w:rsidRPr="00A3547F">
        <w:rPr>
          <w:rFonts w:ascii="Times New Roman" w:hAnsi="Times New Roman" w:cs="Times New Roman"/>
          <w:i/>
          <w:sz w:val="24"/>
          <w:szCs w:val="24"/>
        </w:rPr>
        <w:t>debitorum</w:t>
      </w:r>
      <w:proofErr w:type="spellEnd"/>
      <w:r w:rsidRPr="00A3547F">
        <w:rPr>
          <w:rFonts w:ascii="Times New Roman" w:hAnsi="Times New Roman" w:cs="Times New Roman"/>
          <w:sz w:val="24"/>
          <w:szCs w:val="24"/>
        </w:rPr>
        <w:t xml:space="preserve"> pubblici, come INPS) già sottoposti a pignoramento, evitando il ricorso al giudice dell</w:t>
      </w:r>
      <w:r>
        <w:rPr>
          <w:rFonts w:ascii="Times New Roman" w:hAnsi="Times New Roman" w:cs="Times New Roman"/>
          <w:sz w:val="24"/>
          <w:szCs w:val="24"/>
        </w:rPr>
        <w:t>’</w:t>
      </w:r>
      <w:r w:rsidRPr="00A3547F">
        <w:rPr>
          <w:rFonts w:ascii="Times New Roman" w:hAnsi="Times New Roman" w:cs="Times New Roman"/>
          <w:sz w:val="24"/>
          <w:szCs w:val="24"/>
        </w:rPr>
        <w:t>esecuzione per sbloccare somme o cespiti non più vincolati alla soddisfazione del creditore in ragione dell</w:t>
      </w:r>
      <w:r>
        <w:rPr>
          <w:rFonts w:ascii="Times New Roman" w:hAnsi="Times New Roman" w:cs="Times New Roman"/>
          <w:sz w:val="24"/>
          <w:szCs w:val="24"/>
        </w:rPr>
        <w:t>’</w:t>
      </w:r>
      <w:r w:rsidRPr="00A3547F">
        <w:rPr>
          <w:rFonts w:ascii="Times New Roman" w:hAnsi="Times New Roman" w:cs="Times New Roman"/>
          <w:sz w:val="24"/>
          <w:szCs w:val="24"/>
        </w:rPr>
        <w:t>automatica cessazione degli obblighi di custodia in capo al terzo.</w:t>
      </w:r>
    </w:p>
    <w:p w14:paraId="0DBFABC0" w14:textId="77777777" w:rsidR="005A1D2A" w:rsidRPr="00A3547F" w:rsidRDefault="005A1D2A" w:rsidP="005A1D2A">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Tuttavia, la disposizione non prevede alcuna sanzione (salvo, presumibilmente, una responsabilità aquiliana del creditore nei confronti dell</w:t>
      </w:r>
      <w:r>
        <w:rPr>
          <w:rFonts w:ascii="Times New Roman" w:hAnsi="Times New Roman" w:cs="Times New Roman"/>
          <w:sz w:val="24"/>
          <w:szCs w:val="24"/>
        </w:rPr>
        <w:t>’</w:t>
      </w:r>
      <w:r w:rsidRPr="00A3547F">
        <w:rPr>
          <w:rFonts w:ascii="Times New Roman" w:hAnsi="Times New Roman" w:cs="Times New Roman"/>
          <w:sz w:val="24"/>
          <w:szCs w:val="24"/>
        </w:rPr>
        <w:t>esecutato) e la mancata informazione al terzo non consente a quest</w:t>
      </w:r>
      <w:r>
        <w:rPr>
          <w:rFonts w:ascii="Times New Roman" w:hAnsi="Times New Roman" w:cs="Times New Roman"/>
          <w:sz w:val="24"/>
          <w:szCs w:val="24"/>
        </w:rPr>
        <w:t>’</w:t>
      </w:r>
      <w:r w:rsidRPr="00A3547F">
        <w:rPr>
          <w:rFonts w:ascii="Times New Roman" w:hAnsi="Times New Roman" w:cs="Times New Roman"/>
          <w:sz w:val="24"/>
          <w:szCs w:val="24"/>
        </w:rPr>
        <w:t>ultimo di avvedersi della già verificatasi liberazione dei beni.</w:t>
      </w:r>
    </w:p>
    <w:p w14:paraId="6670C1A7" w14:textId="15F23D51" w:rsidR="005A1D2A" w:rsidRPr="00A3547F" w:rsidRDefault="005A1D2A" w:rsidP="005A1D2A">
      <w:pPr>
        <w:spacing w:after="0" w:line="240" w:lineRule="auto"/>
        <w:ind w:left="567" w:right="566"/>
        <w:jc w:val="both"/>
        <w:rPr>
          <w:rFonts w:ascii="Times New Roman" w:hAnsi="Times New Roman" w:cs="Times New Roman"/>
          <w:sz w:val="24"/>
          <w:szCs w:val="24"/>
        </w:rPr>
      </w:pPr>
      <w:r w:rsidRPr="00A3547F">
        <w:rPr>
          <w:rFonts w:ascii="Times New Roman" w:hAnsi="Times New Roman" w:cs="Times New Roman"/>
          <w:sz w:val="24"/>
          <w:szCs w:val="24"/>
        </w:rPr>
        <w:t>Occorre conseguentemente prevedere che anche dell</w:t>
      </w:r>
      <w:r>
        <w:rPr>
          <w:rFonts w:ascii="Times New Roman" w:hAnsi="Times New Roman" w:cs="Times New Roman"/>
          <w:sz w:val="24"/>
          <w:szCs w:val="24"/>
        </w:rPr>
        <w:t>’</w:t>
      </w:r>
      <w:r w:rsidRPr="00A3547F">
        <w:rPr>
          <w:rFonts w:ascii="Times New Roman" w:hAnsi="Times New Roman" w:cs="Times New Roman"/>
          <w:sz w:val="24"/>
          <w:szCs w:val="24"/>
        </w:rPr>
        <w:t>avvenuta iscrizione a ruolo – e, dunque, della permanenza del vincolo di pignoramento – sia reso edotto il terzo pignorato, stabilendo altresì che l</w:t>
      </w:r>
      <w:r>
        <w:rPr>
          <w:rFonts w:ascii="Times New Roman" w:hAnsi="Times New Roman" w:cs="Times New Roman"/>
          <w:sz w:val="24"/>
          <w:szCs w:val="24"/>
        </w:rPr>
        <w:t>’</w:t>
      </w:r>
      <w:r w:rsidRPr="00A3547F">
        <w:rPr>
          <w:rFonts w:ascii="Times New Roman" w:hAnsi="Times New Roman" w:cs="Times New Roman"/>
          <w:sz w:val="24"/>
          <w:szCs w:val="24"/>
        </w:rPr>
        <w:t>inottemperanza all</w:t>
      </w:r>
      <w:r>
        <w:rPr>
          <w:rFonts w:ascii="Times New Roman" w:hAnsi="Times New Roman" w:cs="Times New Roman"/>
          <w:sz w:val="24"/>
          <w:szCs w:val="24"/>
        </w:rPr>
        <w:t>’</w:t>
      </w:r>
      <w:r w:rsidRPr="00A3547F">
        <w:rPr>
          <w:rFonts w:ascii="Times New Roman" w:hAnsi="Times New Roman" w:cs="Times New Roman"/>
          <w:sz w:val="24"/>
          <w:szCs w:val="24"/>
        </w:rPr>
        <w:t xml:space="preserve">obbligo di avviso del terzo comporti il venir meno degli obblighi </w:t>
      </w:r>
      <w:r w:rsidRPr="00A3547F">
        <w:rPr>
          <w:rFonts w:ascii="Times New Roman" w:hAnsi="Times New Roman" w:cs="Times New Roman"/>
          <w:i/>
          <w:sz w:val="24"/>
          <w:szCs w:val="24"/>
        </w:rPr>
        <w:t xml:space="preserve">ex </w:t>
      </w:r>
      <w:r w:rsidR="00345233">
        <w:rPr>
          <w:rFonts w:ascii="Times New Roman" w:hAnsi="Times New Roman" w:cs="Times New Roman"/>
          <w:sz w:val="24"/>
          <w:szCs w:val="24"/>
        </w:rPr>
        <w:t>articolo</w:t>
      </w:r>
      <w:r w:rsidRPr="00A3547F">
        <w:rPr>
          <w:rFonts w:ascii="Times New Roman" w:hAnsi="Times New Roman" w:cs="Times New Roman"/>
          <w:sz w:val="24"/>
          <w:szCs w:val="24"/>
        </w:rPr>
        <w:t xml:space="preserve"> 546 </w:t>
      </w:r>
      <w:r w:rsidR="00C079B3">
        <w:rPr>
          <w:rFonts w:ascii="Times New Roman" w:hAnsi="Times New Roman" w:cs="Times New Roman"/>
          <w:sz w:val="24"/>
          <w:szCs w:val="24"/>
        </w:rPr>
        <w:t xml:space="preserve">del </w:t>
      </w:r>
      <w:proofErr w:type="gramStart"/>
      <w:r w:rsidR="00C079B3">
        <w:rPr>
          <w:rFonts w:ascii="Times New Roman" w:hAnsi="Times New Roman" w:cs="Times New Roman"/>
          <w:sz w:val="24"/>
          <w:szCs w:val="24"/>
        </w:rPr>
        <w:t>codice di procedura civile</w:t>
      </w:r>
      <w:proofErr w:type="gramEnd"/>
      <w:r w:rsidRPr="00A3547F">
        <w:rPr>
          <w:rFonts w:ascii="Times New Roman" w:hAnsi="Times New Roman" w:cs="Times New Roman"/>
          <w:sz w:val="24"/>
          <w:szCs w:val="24"/>
        </w:rPr>
        <w:t xml:space="preserve"> in capo a quest</w:t>
      </w:r>
      <w:r>
        <w:rPr>
          <w:rFonts w:ascii="Times New Roman" w:hAnsi="Times New Roman" w:cs="Times New Roman"/>
          <w:sz w:val="24"/>
          <w:szCs w:val="24"/>
        </w:rPr>
        <w:t>’</w:t>
      </w:r>
      <w:r w:rsidRPr="00A3547F">
        <w:rPr>
          <w:rFonts w:ascii="Times New Roman" w:hAnsi="Times New Roman" w:cs="Times New Roman"/>
          <w:sz w:val="24"/>
          <w:szCs w:val="24"/>
        </w:rPr>
        <w:t>ultimo a far data dall</w:t>
      </w:r>
      <w:r>
        <w:rPr>
          <w:rFonts w:ascii="Times New Roman" w:hAnsi="Times New Roman" w:cs="Times New Roman"/>
          <w:sz w:val="24"/>
          <w:szCs w:val="24"/>
        </w:rPr>
        <w:t>’</w:t>
      </w:r>
      <w:r w:rsidRPr="00A3547F">
        <w:rPr>
          <w:rFonts w:ascii="Times New Roman" w:hAnsi="Times New Roman" w:cs="Times New Roman"/>
          <w:sz w:val="24"/>
          <w:szCs w:val="24"/>
        </w:rPr>
        <w:t>udienza indicata nell</w:t>
      </w:r>
      <w:r>
        <w:rPr>
          <w:rFonts w:ascii="Times New Roman" w:hAnsi="Times New Roman" w:cs="Times New Roman"/>
          <w:sz w:val="24"/>
          <w:szCs w:val="24"/>
        </w:rPr>
        <w:t>’</w:t>
      </w:r>
      <w:r w:rsidRPr="00A3547F">
        <w:rPr>
          <w:rFonts w:ascii="Times New Roman" w:hAnsi="Times New Roman" w:cs="Times New Roman"/>
          <w:sz w:val="24"/>
          <w:szCs w:val="24"/>
        </w:rPr>
        <w:t>atto di pignoramento.</w:t>
      </w:r>
    </w:p>
    <w:p w14:paraId="62D4C0F7" w14:textId="77777777" w:rsidR="0098135D" w:rsidRPr="00A3547F" w:rsidRDefault="0098135D" w:rsidP="00A3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imes New Roman" w:eastAsia="Times New Roman" w:hAnsi="Times New Roman" w:cs="Times New Roman"/>
          <w:color w:val="19191A"/>
          <w:sz w:val="24"/>
          <w:szCs w:val="24"/>
          <w:lang w:eastAsia="it-IT"/>
        </w:rPr>
      </w:pPr>
    </w:p>
    <w:p w14:paraId="6E4AC127" w14:textId="77777777" w:rsidR="0098135D" w:rsidRPr="00A3547F" w:rsidRDefault="0098135D" w:rsidP="00A3547F">
      <w:pPr>
        <w:spacing w:after="0" w:line="240" w:lineRule="auto"/>
        <w:ind w:left="567" w:right="566"/>
        <w:jc w:val="both"/>
        <w:rPr>
          <w:rFonts w:ascii="Times New Roman" w:hAnsi="Times New Roman" w:cs="Times New Roman"/>
          <w:bCs/>
          <w:sz w:val="24"/>
          <w:szCs w:val="24"/>
        </w:rPr>
      </w:pPr>
    </w:p>
    <w:p w14:paraId="2CE83CA7" w14:textId="646B950D" w:rsidR="0098135D" w:rsidRPr="00A3547F" w:rsidRDefault="0098135D" w:rsidP="00A3547F">
      <w:pPr>
        <w:spacing w:after="0" w:line="240" w:lineRule="auto"/>
        <w:ind w:left="567" w:right="566"/>
        <w:jc w:val="both"/>
        <w:rPr>
          <w:rFonts w:ascii="Times New Roman" w:hAnsi="Times New Roman" w:cs="Times New Roman"/>
          <w:sz w:val="24"/>
          <w:szCs w:val="24"/>
        </w:rPr>
      </w:pPr>
    </w:p>
    <w:p w14:paraId="0E421161" w14:textId="17A1812B" w:rsidR="0098135D" w:rsidRPr="00A3547F" w:rsidRDefault="0098135D" w:rsidP="00A3547F">
      <w:pPr>
        <w:spacing w:after="0" w:line="240" w:lineRule="auto"/>
        <w:ind w:left="567" w:right="566"/>
        <w:jc w:val="both"/>
        <w:rPr>
          <w:rFonts w:ascii="Times New Roman" w:hAnsi="Times New Roman" w:cs="Times New Roman"/>
          <w:sz w:val="24"/>
          <w:szCs w:val="24"/>
        </w:rPr>
      </w:pPr>
    </w:p>
    <w:p w14:paraId="29E51AAD" w14:textId="77777777" w:rsidR="0098135D" w:rsidRPr="00A3547F" w:rsidRDefault="0098135D" w:rsidP="00A3547F">
      <w:pPr>
        <w:spacing w:after="0" w:line="240" w:lineRule="auto"/>
        <w:ind w:left="567" w:right="566"/>
        <w:jc w:val="both"/>
        <w:rPr>
          <w:rFonts w:ascii="Times New Roman" w:hAnsi="Times New Roman" w:cs="Times New Roman"/>
          <w:sz w:val="24"/>
          <w:szCs w:val="24"/>
        </w:rPr>
      </w:pPr>
    </w:p>
    <w:p w14:paraId="2FD74F71" w14:textId="13D168FD" w:rsidR="0031352C" w:rsidRPr="00A3547F" w:rsidRDefault="0031352C" w:rsidP="00A3547F">
      <w:pPr>
        <w:spacing w:after="0" w:line="240" w:lineRule="auto"/>
        <w:ind w:left="567" w:right="566"/>
        <w:jc w:val="both"/>
        <w:rPr>
          <w:rFonts w:ascii="Times New Roman" w:hAnsi="Times New Roman" w:cs="Times New Roman"/>
          <w:sz w:val="24"/>
          <w:szCs w:val="24"/>
        </w:rPr>
      </w:pPr>
    </w:p>
    <w:sectPr w:rsidR="0031352C" w:rsidRPr="00A354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8C8AD62"/>
    <w:lvl w:ilvl="0">
      <w:numFmt w:val="bullet"/>
      <w:lvlText w:val="*"/>
      <w:lvlJc w:val="left"/>
    </w:lvl>
  </w:abstractNum>
  <w:abstractNum w:abstractNumId="1" w15:restartNumberingAfterBreak="0">
    <w:nsid w:val="091F0B7F"/>
    <w:multiLevelType w:val="hybridMultilevel"/>
    <w:tmpl w:val="46D6D758"/>
    <w:lvl w:ilvl="0" w:tplc="D9E26978">
      <w:start w:val="1"/>
      <w:numFmt w:val="upperLetter"/>
      <w:lvlText w:val="%1)"/>
      <w:lvlJc w:val="left"/>
      <w:pPr>
        <w:ind w:left="720" w:hanging="360"/>
      </w:pPr>
      <w:rPr>
        <w:rFonts w:ascii="Calibri" w:eastAsia="Calibri" w:hAnsi="Calibri"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7E67E13"/>
    <w:multiLevelType w:val="hybridMultilevel"/>
    <w:tmpl w:val="489A9562"/>
    <w:lvl w:ilvl="0" w:tplc="F02C85A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1B425719"/>
    <w:multiLevelType w:val="hybridMultilevel"/>
    <w:tmpl w:val="22C2B25E"/>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DA0316F"/>
    <w:multiLevelType w:val="hybridMultilevel"/>
    <w:tmpl w:val="3356EB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6B38E1"/>
    <w:multiLevelType w:val="hybridMultilevel"/>
    <w:tmpl w:val="64C667AA"/>
    <w:lvl w:ilvl="0" w:tplc="04100019">
      <w:start w:val="1"/>
      <w:numFmt w:val="lowerLetter"/>
      <w:lvlText w:val="%1."/>
      <w:lvlJc w:val="left"/>
      <w:pPr>
        <w:ind w:left="720" w:hanging="360"/>
      </w:pPr>
      <w:rPr>
        <w:rFonts w:hint="default"/>
      </w:rPr>
    </w:lvl>
    <w:lvl w:ilvl="1" w:tplc="464C5EF8">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E67A4A"/>
    <w:multiLevelType w:val="hybridMultilevel"/>
    <w:tmpl w:val="4ECE9F50"/>
    <w:lvl w:ilvl="0" w:tplc="517EA674">
      <w:start w:val="3"/>
      <w:numFmt w:val="bullet"/>
      <w:lvlText w:val="-"/>
      <w:lvlJc w:val="left"/>
      <w:pPr>
        <w:ind w:left="720" w:hanging="360"/>
      </w:pPr>
      <w:rPr>
        <w:rFonts w:ascii="Times New Roman" w:eastAsia="Arial Unicode MS"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0B73773"/>
    <w:multiLevelType w:val="hybridMultilevel"/>
    <w:tmpl w:val="89506098"/>
    <w:lvl w:ilvl="0" w:tplc="1DC09556">
      <w:start w:val="9"/>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88C369E"/>
    <w:multiLevelType w:val="hybridMultilevel"/>
    <w:tmpl w:val="F28CA596"/>
    <w:lvl w:ilvl="0" w:tplc="16D2FFE8">
      <w:start w:val="12"/>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234DF5"/>
    <w:multiLevelType w:val="hybridMultilevel"/>
    <w:tmpl w:val="9320A4E0"/>
    <w:lvl w:ilvl="0" w:tplc="E02229DE">
      <w:start w:val="3"/>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34E878CE"/>
    <w:multiLevelType w:val="hybridMultilevel"/>
    <w:tmpl w:val="AACA847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A04755"/>
    <w:multiLevelType w:val="hybridMultilevel"/>
    <w:tmpl w:val="94C8621E"/>
    <w:lvl w:ilvl="0" w:tplc="BFB40A82">
      <w:start w:val="1"/>
      <w:numFmt w:val="lowerLetter"/>
      <w:lvlText w:val="%1)"/>
      <w:lvlJc w:val="left"/>
      <w:pPr>
        <w:ind w:left="720" w:hanging="360"/>
      </w:pPr>
      <w:rPr>
        <w:rFonts w:ascii="Verdana" w:eastAsia="Times New Roman" w:hAnsi="Verdana" w:cs="Courier New"/>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697A86"/>
    <w:multiLevelType w:val="hybridMultilevel"/>
    <w:tmpl w:val="698CB79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283961"/>
    <w:multiLevelType w:val="hybridMultilevel"/>
    <w:tmpl w:val="E9C2525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0034BF"/>
    <w:multiLevelType w:val="hybridMultilevel"/>
    <w:tmpl w:val="7E88B994"/>
    <w:lvl w:ilvl="0" w:tplc="9EC6BE5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BB57690"/>
    <w:multiLevelType w:val="hybridMultilevel"/>
    <w:tmpl w:val="CA968334"/>
    <w:lvl w:ilvl="0" w:tplc="E1040732">
      <w:start w:val="1"/>
      <w:numFmt w:val="lowerLetter"/>
      <w:lvlText w:val="%1)"/>
      <w:lvlJc w:val="left"/>
      <w:pPr>
        <w:ind w:left="885" w:hanging="360"/>
      </w:pPr>
      <w:rPr>
        <w:rFonts w:ascii="Verdana" w:eastAsia="Times New Roman" w:hAnsi="Verdana" w:cs="Courier New"/>
      </w:rPr>
    </w:lvl>
    <w:lvl w:ilvl="1" w:tplc="04100019" w:tentative="1">
      <w:start w:val="1"/>
      <w:numFmt w:val="lowerLetter"/>
      <w:lvlText w:val="%2."/>
      <w:lvlJc w:val="left"/>
      <w:pPr>
        <w:ind w:left="1605" w:hanging="360"/>
      </w:pPr>
    </w:lvl>
    <w:lvl w:ilvl="2" w:tplc="0410001B" w:tentative="1">
      <w:start w:val="1"/>
      <w:numFmt w:val="lowerRoman"/>
      <w:lvlText w:val="%3."/>
      <w:lvlJc w:val="right"/>
      <w:pPr>
        <w:ind w:left="2325" w:hanging="180"/>
      </w:pPr>
    </w:lvl>
    <w:lvl w:ilvl="3" w:tplc="0410000F" w:tentative="1">
      <w:start w:val="1"/>
      <w:numFmt w:val="decimal"/>
      <w:lvlText w:val="%4."/>
      <w:lvlJc w:val="left"/>
      <w:pPr>
        <w:ind w:left="3045" w:hanging="360"/>
      </w:pPr>
    </w:lvl>
    <w:lvl w:ilvl="4" w:tplc="04100019" w:tentative="1">
      <w:start w:val="1"/>
      <w:numFmt w:val="lowerLetter"/>
      <w:lvlText w:val="%5."/>
      <w:lvlJc w:val="left"/>
      <w:pPr>
        <w:ind w:left="3765" w:hanging="360"/>
      </w:pPr>
    </w:lvl>
    <w:lvl w:ilvl="5" w:tplc="0410001B" w:tentative="1">
      <w:start w:val="1"/>
      <w:numFmt w:val="lowerRoman"/>
      <w:lvlText w:val="%6."/>
      <w:lvlJc w:val="right"/>
      <w:pPr>
        <w:ind w:left="4485" w:hanging="180"/>
      </w:pPr>
    </w:lvl>
    <w:lvl w:ilvl="6" w:tplc="0410000F" w:tentative="1">
      <w:start w:val="1"/>
      <w:numFmt w:val="decimal"/>
      <w:lvlText w:val="%7."/>
      <w:lvlJc w:val="left"/>
      <w:pPr>
        <w:ind w:left="5205" w:hanging="360"/>
      </w:pPr>
    </w:lvl>
    <w:lvl w:ilvl="7" w:tplc="04100019" w:tentative="1">
      <w:start w:val="1"/>
      <w:numFmt w:val="lowerLetter"/>
      <w:lvlText w:val="%8."/>
      <w:lvlJc w:val="left"/>
      <w:pPr>
        <w:ind w:left="5925" w:hanging="360"/>
      </w:pPr>
    </w:lvl>
    <w:lvl w:ilvl="8" w:tplc="0410001B" w:tentative="1">
      <w:start w:val="1"/>
      <w:numFmt w:val="lowerRoman"/>
      <w:lvlText w:val="%9."/>
      <w:lvlJc w:val="right"/>
      <w:pPr>
        <w:ind w:left="6645" w:hanging="180"/>
      </w:pPr>
    </w:lvl>
  </w:abstractNum>
  <w:abstractNum w:abstractNumId="16" w15:restartNumberingAfterBreak="0">
    <w:nsid w:val="60875F86"/>
    <w:multiLevelType w:val="hybridMultilevel"/>
    <w:tmpl w:val="D0667C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3605B5"/>
    <w:multiLevelType w:val="hybridMultilevel"/>
    <w:tmpl w:val="573028B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4B0DF6"/>
    <w:multiLevelType w:val="hybridMultilevel"/>
    <w:tmpl w:val="6EF2B86E"/>
    <w:lvl w:ilvl="0" w:tplc="5DB67C50">
      <w:start w:val="12"/>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C136B1"/>
    <w:multiLevelType w:val="hybridMultilevel"/>
    <w:tmpl w:val="A40CC93C"/>
    <w:lvl w:ilvl="0" w:tplc="4FB2BCDA">
      <w:start w:val="1"/>
      <w:numFmt w:val="decimal"/>
      <w:lvlText w:val="%1."/>
      <w:lvlJc w:val="left"/>
      <w:pPr>
        <w:ind w:left="525" w:hanging="360"/>
      </w:pPr>
      <w:rPr>
        <w:rFonts w:hint="default"/>
      </w:rPr>
    </w:lvl>
    <w:lvl w:ilvl="1" w:tplc="04100019" w:tentative="1">
      <w:start w:val="1"/>
      <w:numFmt w:val="lowerLetter"/>
      <w:lvlText w:val="%2."/>
      <w:lvlJc w:val="left"/>
      <w:pPr>
        <w:ind w:left="1245" w:hanging="360"/>
      </w:pPr>
    </w:lvl>
    <w:lvl w:ilvl="2" w:tplc="0410001B" w:tentative="1">
      <w:start w:val="1"/>
      <w:numFmt w:val="lowerRoman"/>
      <w:lvlText w:val="%3."/>
      <w:lvlJc w:val="right"/>
      <w:pPr>
        <w:ind w:left="1965" w:hanging="180"/>
      </w:pPr>
    </w:lvl>
    <w:lvl w:ilvl="3" w:tplc="0410000F" w:tentative="1">
      <w:start w:val="1"/>
      <w:numFmt w:val="decimal"/>
      <w:lvlText w:val="%4."/>
      <w:lvlJc w:val="left"/>
      <w:pPr>
        <w:ind w:left="2685" w:hanging="360"/>
      </w:pPr>
    </w:lvl>
    <w:lvl w:ilvl="4" w:tplc="04100019" w:tentative="1">
      <w:start w:val="1"/>
      <w:numFmt w:val="lowerLetter"/>
      <w:lvlText w:val="%5."/>
      <w:lvlJc w:val="left"/>
      <w:pPr>
        <w:ind w:left="3405" w:hanging="360"/>
      </w:pPr>
    </w:lvl>
    <w:lvl w:ilvl="5" w:tplc="0410001B" w:tentative="1">
      <w:start w:val="1"/>
      <w:numFmt w:val="lowerRoman"/>
      <w:lvlText w:val="%6."/>
      <w:lvlJc w:val="right"/>
      <w:pPr>
        <w:ind w:left="4125" w:hanging="180"/>
      </w:pPr>
    </w:lvl>
    <w:lvl w:ilvl="6" w:tplc="0410000F" w:tentative="1">
      <w:start w:val="1"/>
      <w:numFmt w:val="decimal"/>
      <w:lvlText w:val="%7."/>
      <w:lvlJc w:val="left"/>
      <w:pPr>
        <w:ind w:left="4845" w:hanging="360"/>
      </w:pPr>
    </w:lvl>
    <w:lvl w:ilvl="7" w:tplc="04100019" w:tentative="1">
      <w:start w:val="1"/>
      <w:numFmt w:val="lowerLetter"/>
      <w:lvlText w:val="%8."/>
      <w:lvlJc w:val="left"/>
      <w:pPr>
        <w:ind w:left="5565" w:hanging="360"/>
      </w:pPr>
    </w:lvl>
    <w:lvl w:ilvl="8" w:tplc="0410001B" w:tentative="1">
      <w:start w:val="1"/>
      <w:numFmt w:val="lowerRoman"/>
      <w:lvlText w:val="%9."/>
      <w:lvlJc w:val="right"/>
      <w:pPr>
        <w:ind w:left="6285" w:hanging="180"/>
      </w:pPr>
    </w:lvl>
  </w:abstractNum>
  <w:num w:numId="1">
    <w:abstractNumId w:val="6"/>
  </w:num>
  <w:num w:numId="2">
    <w:abstractNumId w:val="7"/>
  </w:num>
  <w:num w:numId="3">
    <w:abstractNumId w:val="14"/>
  </w:num>
  <w:num w:numId="4">
    <w:abstractNumId w:val="8"/>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5"/>
  </w:num>
  <w:num w:numId="10">
    <w:abstractNumId w:val="17"/>
  </w:num>
  <w:num w:numId="11">
    <w:abstractNumId w:val="3"/>
  </w:num>
  <w:num w:numId="12">
    <w:abstractNumId w:val="10"/>
  </w:num>
  <w:num w:numId="13">
    <w:abstractNumId w:val="16"/>
  </w:num>
  <w:num w:numId="14">
    <w:abstractNumId w:val="11"/>
  </w:num>
  <w:num w:numId="15">
    <w:abstractNumId w:val="0"/>
    <w:lvlOverride w:ilvl="0">
      <w:lvl w:ilvl="0">
        <w:numFmt w:val="bullet"/>
        <w:lvlText w:val=""/>
        <w:legacy w:legacy="1" w:legacySpace="0" w:legacyIndent="0"/>
        <w:lvlJc w:val="left"/>
        <w:rPr>
          <w:rFonts w:ascii="Wingdings 2" w:hAnsi="Wingdings 2" w:hint="default"/>
          <w:sz w:val="53"/>
        </w:rPr>
      </w:lvl>
    </w:lvlOverride>
  </w:num>
  <w:num w:numId="16">
    <w:abstractNumId w:val="19"/>
  </w:num>
  <w:num w:numId="17">
    <w:abstractNumId w:val="15"/>
  </w:num>
  <w:num w:numId="18">
    <w:abstractNumId w:val="4"/>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4E"/>
    <w:rsid w:val="00081756"/>
    <w:rsid w:val="00100A90"/>
    <w:rsid w:val="001360AA"/>
    <w:rsid w:val="00174DC2"/>
    <w:rsid w:val="002C07D4"/>
    <w:rsid w:val="0031352C"/>
    <w:rsid w:val="00345233"/>
    <w:rsid w:val="003452ED"/>
    <w:rsid w:val="0035078C"/>
    <w:rsid w:val="0037754A"/>
    <w:rsid w:val="003A014E"/>
    <w:rsid w:val="003A3E2E"/>
    <w:rsid w:val="003B3054"/>
    <w:rsid w:val="00404FE7"/>
    <w:rsid w:val="004211A7"/>
    <w:rsid w:val="004379FB"/>
    <w:rsid w:val="004C7C44"/>
    <w:rsid w:val="00591F07"/>
    <w:rsid w:val="005A1D2A"/>
    <w:rsid w:val="005C7E12"/>
    <w:rsid w:val="005F73CD"/>
    <w:rsid w:val="00683425"/>
    <w:rsid w:val="006F72E4"/>
    <w:rsid w:val="006F7EE0"/>
    <w:rsid w:val="00796212"/>
    <w:rsid w:val="007C2D12"/>
    <w:rsid w:val="008432B0"/>
    <w:rsid w:val="00886F53"/>
    <w:rsid w:val="008B6515"/>
    <w:rsid w:val="008E55EE"/>
    <w:rsid w:val="0098135D"/>
    <w:rsid w:val="00A3547F"/>
    <w:rsid w:val="00AB1380"/>
    <w:rsid w:val="00B145A8"/>
    <w:rsid w:val="00B21B20"/>
    <w:rsid w:val="00B25ACC"/>
    <w:rsid w:val="00C079B3"/>
    <w:rsid w:val="00C10A28"/>
    <w:rsid w:val="00C510C7"/>
    <w:rsid w:val="00C93132"/>
    <w:rsid w:val="00C96050"/>
    <w:rsid w:val="00CB7310"/>
    <w:rsid w:val="00D05423"/>
    <w:rsid w:val="00D50667"/>
    <w:rsid w:val="00DB5871"/>
    <w:rsid w:val="00E01AA1"/>
    <w:rsid w:val="00E02A94"/>
    <w:rsid w:val="00EC7F1E"/>
    <w:rsid w:val="00F17DBE"/>
    <w:rsid w:val="00FC4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1227"/>
  <w15:chartTrackingRefBased/>
  <w15:docId w15:val="{72E8C358-41FC-43FE-8D78-4AF6D456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8135D"/>
    <w:pPr>
      <w:keepNext/>
      <w:keepLines/>
      <w:spacing w:before="480" w:after="0"/>
      <w:outlineLvl w:val="0"/>
    </w:pPr>
    <w:rPr>
      <w:rFonts w:ascii="Calibri Light" w:eastAsia="Times New Roman" w:hAnsi="Calibri Light" w:cs="Times New Roman"/>
      <w:b/>
      <w:bCs/>
      <w:color w:val="2F5496"/>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135D"/>
    <w:rPr>
      <w:rFonts w:ascii="Calibri Light" w:eastAsia="Times New Roman" w:hAnsi="Calibri Light" w:cs="Times New Roman"/>
      <w:b/>
      <w:bCs/>
      <w:color w:val="2F5496"/>
      <w:sz w:val="28"/>
      <w:szCs w:val="28"/>
    </w:rPr>
  </w:style>
  <w:style w:type="paragraph" w:styleId="Paragrafoelenco">
    <w:name w:val="List Paragraph"/>
    <w:basedOn w:val="Normale"/>
    <w:uiPriority w:val="34"/>
    <w:qFormat/>
    <w:rsid w:val="0098135D"/>
    <w:pPr>
      <w:spacing w:after="200" w:line="276" w:lineRule="auto"/>
      <w:ind w:left="720"/>
      <w:contextualSpacing/>
    </w:pPr>
    <w:rPr>
      <w:rFonts w:ascii="Calibri" w:eastAsia="Calibri" w:hAnsi="Calibri" w:cs="Times New Roman"/>
    </w:rPr>
  </w:style>
  <w:style w:type="paragraph" w:styleId="Pidipagina">
    <w:name w:val="footer"/>
    <w:basedOn w:val="Normale"/>
    <w:link w:val="PidipaginaCarattere"/>
    <w:uiPriority w:val="99"/>
    <w:rsid w:val="0098135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8135D"/>
    <w:rPr>
      <w:rFonts w:ascii="Times New Roman" w:eastAsia="Times New Roman" w:hAnsi="Times New Roman" w:cs="Times New Roman"/>
      <w:sz w:val="24"/>
      <w:szCs w:val="24"/>
      <w:lang w:eastAsia="it-IT"/>
    </w:rPr>
  </w:style>
  <w:style w:type="character" w:styleId="Numeropagina">
    <w:name w:val="page number"/>
    <w:semiHidden/>
    <w:rsid w:val="0098135D"/>
  </w:style>
  <w:style w:type="paragraph" w:styleId="Intestazione">
    <w:name w:val="header"/>
    <w:basedOn w:val="Normale"/>
    <w:link w:val="IntestazioneCarattere"/>
    <w:uiPriority w:val="99"/>
    <w:unhideWhenUsed/>
    <w:rsid w:val="0098135D"/>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IntestazioneCarattere">
    <w:name w:val="Intestazione Carattere"/>
    <w:basedOn w:val="Carpredefinitoparagrafo"/>
    <w:link w:val="Intestazione"/>
    <w:uiPriority w:val="99"/>
    <w:rsid w:val="0098135D"/>
    <w:rPr>
      <w:rFonts w:ascii="Times New Roman" w:eastAsia="Times New Roman" w:hAnsi="Times New Roman" w:cs="Times New Roman"/>
      <w:sz w:val="24"/>
      <w:szCs w:val="24"/>
      <w:lang w:val="x-none" w:eastAsia="x-none"/>
    </w:rPr>
  </w:style>
  <w:style w:type="character" w:styleId="Collegamentoipertestuale">
    <w:name w:val="Hyperlink"/>
    <w:uiPriority w:val="99"/>
    <w:unhideWhenUsed/>
    <w:rsid w:val="0098135D"/>
    <w:rPr>
      <w:color w:val="0563C1"/>
      <w:u w:val="single"/>
    </w:rPr>
  </w:style>
  <w:style w:type="table" w:styleId="Grigliatabella">
    <w:name w:val="Table Grid"/>
    <w:basedOn w:val="Tabellanormale"/>
    <w:uiPriority w:val="39"/>
    <w:rsid w:val="00A3547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6F5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6F53"/>
    <w:rPr>
      <w:rFonts w:ascii="Segoe UI" w:hAnsi="Segoe UI" w:cs="Segoe UI"/>
      <w:sz w:val="18"/>
      <w:szCs w:val="18"/>
    </w:rPr>
  </w:style>
  <w:style w:type="paragraph" w:customStyle="1" w:styleId="Body">
    <w:name w:val="Body"/>
    <w:rsid w:val="005F73CD"/>
    <w:pPr>
      <w:pBdr>
        <w:top w:val="nil"/>
        <w:left w:val="nil"/>
        <w:bottom w:val="nil"/>
        <w:right w:val="nil"/>
        <w:between w:val="nil"/>
        <w:bar w:val="nil"/>
      </w:pBdr>
      <w:spacing w:after="140" w:line="288" w:lineRule="auto"/>
      <w:jc w:val="both"/>
    </w:pPr>
    <w:rPr>
      <w:rFonts w:ascii="Palatino" w:eastAsia="Arial Unicode MS" w:hAnsi="Palatino" w:cs="Arial Unicode MS"/>
      <w:color w:val="000000"/>
      <w:sz w:val="28"/>
      <w:szCs w:val="28"/>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865645">
      <w:bodyDiv w:val="1"/>
      <w:marLeft w:val="0"/>
      <w:marRight w:val="0"/>
      <w:marTop w:val="0"/>
      <w:marBottom w:val="0"/>
      <w:divBdr>
        <w:top w:val="none" w:sz="0" w:space="0" w:color="auto"/>
        <w:left w:val="none" w:sz="0" w:space="0" w:color="auto"/>
        <w:bottom w:val="none" w:sz="0" w:space="0" w:color="auto"/>
        <w:right w:val="none" w:sz="0" w:space="0" w:color="auto"/>
      </w:divBdr>
    </w:div>
    <w:div w:id="168651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28574</Words>
  <Characters>162878</Characters>
  <Application>Microsoft Office Word</Application>
  <DocSecurity>0</DocSecurity>
  <Lines>1357</Lines>
  <Paragraphs>382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Venditto</dc:creator>
  <cp:keywords/>
  <dc:description/>
  <cp:lastModifiedBy>Filippo Danovi</cp:lastModifiedBy>
  <cp:revision>2</cp:revision>
  <cp:lastPrinted>2021-05-11T06:10:00Z</cp:lastPrinted>
  <dcterms:created xsi:type="dcterms:W3CDTF">2021-05-11T18:44:00Z</dcterms:created>
  <dcterms:modified xsi:type="dcterms:W3CDTF">2021-05-11T18:44:00Z</dcterms:modified>
</cp:coreProperties>
</file>